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3180EAA"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B06354">
        <w:rPr>
          <w:rFonts w:ascii="Arial" w:hAnsi="Arial" w:cs="Arial"/>
          <w:b/>
          <w:noProof/>
          <w:lang w:val="en-US" w:eastAsia="en-US"/>
        </w:rPr>
        <w:t>NR</w:t>
      </w:r>
      <w:r w:rsidR="0017547C">
        <w:rPr>
          <w:rFonts w:ascii="Arial" w:hAnsi="Arial" w:cs="Arial"/>
          <w:b/>
          <w:noProof/>
          <w:lang w:val="en-US" w:eastAsia="en-US"/>
        </w:rPr>
        <w:t xml:space="preserve"> Ad-Hoc#</w:t>
      </w:r>
      <w:r w:rsidR="00B06354">
        <w:rPr>
          <w:rFonts w:ascii="Arial" w:hAnsi="Arial" w:cs="Arial"/>
          <w:b/>
          <w:noProof/>
          <w:lang w:val="en-US" w:eastAsia="en-US"/>
        </w:rPr>
        <w:t>2</w:t>
      </w:r>
      <w:r w:rsidR="00270917" w:rsidRPr="000E5EF0">
        <w:rPr>
          <w:rFonts w:ascii="Arial" w:hAnsi="Arial" w:cs="Arial"/>
          <w:b/>
          <w:noProof/>
          <w:lang w:val="en-US" w:eastAsia="ko-KR"/>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R1-1</w:t>
      </w:r>
      <w:r w:rsidR="000157A6">
        <w:rPr>
          <w:rFonts w:ascii="Arial" w:hAnsi="Arial" w:cs="Arial"/>
          <w:b/>
          <w:noProof/>
          <w:lang w:val="en-US" w:eastAsia="en-US"/>
        </w:rPr>
        <w:t>7</w:t>
      </w:r>
      <w:r w:rsidR="00786120">
        <w:rPr>
          <w:rFonts w:ascii="Arial" w:hAnsi="Arial" w:cs="Arial"/>
          <w:b/>
          <w:noProof/>
          <w:lang w:val="en-US" w:eastAsia="en-US"/>
        </w:rPr>
        <w:t>10610</w:t>
      </w:r>
    </w:p>
    <w:p w14:paraId="00471E17" w14:textId="3907F71E" w:rsidR="00AF7772" w:rsidRPr="000E5EF0" w:rsidRDefault="0017547C"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Qingdao</w:t>
      </w:r>
      <w:r w:rsidR="00C341C1" w:rsidRPr="000E5EF0">
        <w:rPr>
          <w:rFonts w:ascii="Arial" w:hAnsi="Arial" w:cs="Arial"/>
          <w:b/>
          <w:bCs/>
          <w:szCs w:val="24"/>
          <w:lang w:val="en-US" w:eastAsia="ko-KR"/>
        </w:rPr>
        <w:t xml:space="preserve">, </w:t>
      </w:r>
      <w:r w:rsidR="00005895">
        <w:rPr>
          <w:rFonts w:ascii="Arial" w:hAnsi="Arial" w:cs="Arial"/>
          <w:b/>
          <w:bCs/>
          <w:szCs w:val="24"/>
          <w:lang w:val="en-US" w:eastAsia="ko-KR"/>
        </w:rPr>
        <w:t xml:space="preserve">P.R. </w:t>
      </w:r>
      <w:r w:rsidR="000157A6">
        <w:rPr>
          <w:rFonts w:ascii="Arial" w:hAnsi="Arial" w:cs="Arial"/>
          <w:b/>
          <w:bCs/>
          <w:szCs w:val="24"/>
          <w:lang w:val="en-US" w:eastAsia="ko-KR"/>
        </w:rPr>
        <w:t>China</w:t>
      </w:r>
      <w:r w:rsidR="00C341C1" w:rsidRPr="000E5EF0">
        <w:rPr>
          <w:rFonts w:ascii="Arial" w:hAnsi="Arial" w:cs="Arial"/>
          <w:b/>
          <w:bCs/>
          <w:szCs w:val="24"/>
          <w:lang w:val="en-US" w:eastAsia="ko-KR"/>
        </w:rPr>
        <w:t xml:space="preserve"> </w:t>
      </w:r>
      <w:r w:rsidR="00B06354">
        <w:rPr>
          <w:rFonts w:ascii="Arial" w:hAnsi="Arial" w:cs="Arial"/>
          <w:b/>
          <w:bCs/>
          <w:szCs w:val="24"/>
          <w:lang w:val="en-US" w:eastAsia="ko-KR"/>
        </w:rPr>
        <w:t>27</w:t>
      </w:r>
      <w:r w:rsidR="00CE0D0C">
        <w:rPr>
          <w:rFonts w:ascii="Arial" w:hAnsi="Arial" w:cs="Arial"/>
          <w:b/>
          <w:bCs/>
          <w:szCs w:val="24"/>
          <w:lang w:val="en-US" w:eastAsia="ko-KR"/>
        </w:rPr>
        <w:t xml:space="preserve">th – </w:t>
      </w:r>
      <w:r w:rsidR="00B06354">
        <w:rPr>
          <w:rFonts w:ascii="Arial" w:hAnsi="Arial" w:cs="Arial"/>
          <w:b/>
          <w:bCs/>
          <w:szCs w:val="24"/>
          <w:lang w:val="en-US" w:eastAsia="ko-KR"/>
        </w:rPr>
        <w:t>30</w:t>
      </w:r>
      <w:r w:rsidR="00CE0D0C">
        <w:rPr>
          <w:rFonts w:ascii="Arial" w:hAnsi="Arial" w:cs="Arial"/>
          <w:b/>
          <w:bCs/>
          <w:szCs w:val="24"/>
          <w:lang w:val="en-US" w:eastAsia="ko-KR"/>
        </w:rPr>
        <w:t>th</w:t>
      </w:r>
      <w:r w:rsidR="00682B98" w:rsidRPr="000E5EF0">
        <w:rPr>
          <w:rFonts w:ascii="Arial" w:hAnsi="Arial" w:cs="Arial"/>
          <w:b/>
          <w:bCs/>
          <w:szCs w:val="24"/>
          <w:lang w:val="en-US" w:eastAsia="ko-KR"/>
        </w:rPr>
        <w:t xml:space="preserve"> </w:t>
      </w:r>
      <w:r w:rsidR="00B06354">
        <w:rPr>
          <w:rFonts w:ascii="Arial" w:hAnsi="Arial" w:cs="Arial"/>
          <w:b/>
          <w:bCs/>
          <w:szCs w:val="24"/>
          <w:lang w:val="en-US" w:eastAsia="ko-KR"/>
        </w:rPr>
        <w:t>June</w:t>
      </w:r>
      <w:r w:rsidR="00C341C1" w:rsidRPr="000E5EF0">
        <w:rPr>
          <w:rFonts w:ascii="Arial" w:hAnsi="Arial" w:cs="Arial"/>
          <w:b/>
          <w:bCs/>
          <w:szCs w:val="24"/>
          <w:lang w:val="en-US" w:eastAsia="ko-KR"/>
        </w:rPr>
        <w:t xml:space="preserve"> 201</w:t>
      </w:r>
      <w:r w:rsidR="000157A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55E5965D"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79798F">
        <w:rPr>
          <w:rFonts w:cs="Arial"/>
          <w:b/>
          <w:lang w:val="en-US" w:eastAsia="ko-KR"/>
        </w:rPr>
        <w:t>NR-P</w:t>
      </w:r>
      <w:r w:rsidR="008814D5" w:rsidRPr="000E5EF0">
        <w:rPr>
          <w:rFonts w:cs="Arial"/>
          <w:b/>
          <w:lang w:val="en-US" w:eastAsia="ko-KR"/>
        </w:rPr>
        <w:t xml:space="preserve">RACH </w:t>
      </w:r>
      <w:r w:rsidR="0079798F">
        <w:rPr>
          <w:rFonts w:cs="Arial"/>
          <w:b/>
          <w:lang w:val="en-US" w:eastAsia="ko-KR"/>
        </w:rPr>
        <w:t>for various use cases</w:t>
      </w:r>
    </w:p>
    <w:p w14:paraId="3EA48139" w14:textId="4B89FCC3"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8A4BE7">
        <w:rPr>
          <w:rFonts w:cs="Arial"/>
          <w:b/>
          <w:lang w:val="en-US" w:eastAsia="ko-KR"/>
        </w:rPr>
        <w:t>5</w:t>
      </w:r>
      <w:r w:rsidR="00682B98" w:rsidRPr="000E5EF0">
        <w:rPr>
          <w:rFonts w:cs="Arial"/>
          <w:b/>
          <w:lang w:val="en-US" w:eastAsia="ko-KR"/>
        </w:rPr>
        <w:t>.</w:t>
      </w:r>
      <w:r w:rsidR="008A4BE7">
        <w:rPr>
          <w:rFonts w:cs="Arial"/>
          <w:b/>
          <w:lang w:val="en-US" w:eastAsia="ko-KR"/>
        </w:rPr>
        <w:t>1.</w:t>
      </w:r>
      <w:r w:rsidR="000157A6">
        <w:rPr>
          <w:rFonts w:cs="Arial"/>
          <w:b/>
          <w:lang w:val="en-US" w:eastAsia="ko-KR"/>
        </w:rPr>
        <w:t>1.4</w:t>
      </w:r>
      <w:r w:rsidR="00682B98" w:rsidRPr="000E5EF0">
        <w:rPr>
          <w:rFonts w:cs="Arial"/>
          <w:b/>
          <w:lang w:val="en-US" w:eastAsia="ko-KR"/>
        </w:rPr>
        <w:t>.</w:t>
      </w:r>
      <w:r w:rsidR="000F4DC8">
        <w:rPr>
          <w:rFonts w:cs="Arial"/>
          <w:b/>
          <w:lang w:val="en-US" w:eastAsia="ko-KR"/>
        </w:rPr>
        <w:t>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12E64FDD" w:rsidR="00B01106"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RAN1#8</w:t>
      </w:r>
      <w:r w:rsidR="00F711BF">
        <w:rPr>
          <w:szCs w:val="22"/>
          <w:lang w:val="en-US" w:eastAsia="ko-KR"/>
        </w:rPr>
        <w:t>9</w:t>
      </w:r>
      <w:r w:rsidRPr="000E5EF0">
        <w:rPr>
          <w:szCs w:val="22"/>
          <w:lang w:val="en-US" w:eastAsia="ko-KR"/>
        </w:rPr>
        <w:t xml:space="preserve"> meeting, </w:t>
      </w:r>
      <w:r w:rsidR="00F711BF">
        <w:rPr>
          <w:szCs w:val="22"/>
          <w:lang w:val="en-US" w:eastAsia="ko-KR"/>
        </w:rPr>
        <w:t xml:space="preserve">a new NR-PRACH (new radio physical random access channel) use case for transmission of beam failure recovery request </w:t>
      </w:r>
      <w:r w:rsidR="00613BAB">
        <w:rPr>
          <w:szCs w:val="22"/>
          <w:lang w:val="en-US" w:eastAsia="ko-KR"/>
        </w:rPr>
        <w:t xml:space="preserve">has been </w:t>
      </w:r>
      <w:r w:rsidR="00F711BF">
        <w:rPr>
          <w:szCs w:val="22"/>
          <w:lang w:val="en-US" w:eastAsia="ko-KR"/>
        </w:rPr>
        <w:t>agreed</w:t>
      </w:r>
      <w:r w:rsidR="00825899">
        <w:rPr>
          <w:szCs w:val="22"/>
          <w:lang w:val="en-US" w:eastAsia="ko-KR"/>
        </w:rPr>
        <w:t xml:space="preserve"> under the MIMO agenda item (AI) for the purpose of beam management</w:t>
      </w:r>
      <w:r w:rsidR="00CC5872">
        <w:rPr>
          <w:szCs w:val="22"/>
          <w:lang w:val="en-US" w:eastAsia="ko-KR"/>
        </w:rPr>
        <w:t xml:space="preserve"> [1]</w:t>
      </w:r>
      <w:r w:rsidR="00825899">
        <w:rPr>
          <w:szCs w:val="22"/>
          <w:lang w:val="en-US" w:eastAsia="ko-KR"/>
        </w:rPr>
        <w:t>.</w:t>
      </w:r>
      <w:r w:rsidR="00CC5872">
        <w:rPr>
          <w:szCs w:val="22"/>
          <w:lang w:val="en-US" w:eastAsia="ko-KR"/>
        </w:rPr>
        <w:t xml:space="preserve"> Furthermore, </w:t>
      </w:r>
      <w:r w:rsidR="00CB39B8">
        <w:rPr>
          <w:szCs w:val="22"/>
          <w:lang w:val="en-US" w:eastAsia="ko-KR"/>
        </w:rPr>
        <w:t>it has been agreed in RAN2#97 meeting that NR-PRACH can be used for transmission of on demand system information (</w:t>
      </w:r>
      <w:r w:rsidR="00CA6F70">
        <w:rPr>
          <w:szCs w:val="22"/>
          <w:lang w:val="en-US" w:eastAsia="ko-KR"/>
        </w:rPr>
        <w:t>OD</w:t>
      </w:r>
      <w:r w:rsidR="00CB39B8">
        <w:rPr>
          <w:szCs w:val="22"/>
          <w:lang w:val="en-US" w:eastAsia="ko-KR"/>
        </w:rPr>
        <w:t xml:space="preserve">SI) request as well [2]. </w:t>
      </w:r>
      <w:r w:rsidR="00CC5872">
        <w:rPr>
          <w:szCs w:val="22"/>
          <w:lang w:val="en-US" w:eastAsia="ko-KR"/>
        </w:rPr>
        <w:t>However</w:t>
      </w:r>
      <w:r w:rsidR="00CB39B8">
        <w:rPr>
          <w:szCs w:val="22"/>
          <w:lang w:val="en-US" w:eastAsia="ko-KR"/>
        </w:rPr>
        <w:t>,</w:t>
      </w:r>
      <w:r w:rsidR="00CC5872">
        <w:rPr>
          <w:szCs w:val="22"/>
          <w:lang w:val="en-US" w:eastAsia="ko-KR"/>
        </w:rPr>
        <w:t xml:space="preserve"> on the other hand, </w:t>
      </w:r>
      <w:r w:rsidR="00CB39B8">
        <w:rPr>
          <w:szCs w:val="22"/>
          <w:lang w:val="en-US" w:eastAsia="ko-KR"/>
        </w:rPr>
        <w:t xml:space="preserve">RAN1 noticed that </w:t>
      </w:r>
      <w:r w:rsidR="00CC5872">
        <w:rPr>
          <w:szCs w:val="22"/>
          <w:lang w:val="en-US" w:eastAsia="ko-KR"/>
        </w:rPr>
        <w:t xml:space="preserve">there </w:t>
      </w:r>
      <w:r w:rsidR="00CB39B8">
        <w:rPr>
          <w:szCs w:val="22"/>
          <w:lang w:val="en-US" w:eastAsia="ko-KR"/>
        </w:rPr>
        <w:t>were</w:t>
      </w:r>
      <w:r w:rsidR="00CC5872">
        <w:rPr>
          <w:szCs w:val="22"/>
          <w:lang w:val="en-US" w:eastAsia="ko-KR"/>
        </w:rPr>
        <w:t xml:space="preserve"> no related discussions on these newly introduced use cases for NR-PRACH under AI initial access and mobility.</w:t>
      </w:r>
      <w:r w:rsidR="00CB39B8">
        <w:rPr>
          <w:szCs w:val="22"/>
          <w:lang w:val="en-US" w:eastAsia="ko-KR"/>
        </w:rPr>
        <w:t xml:space="preserve"> Therefore, RAN1 intended to study NR-PRACH designs for new use cases as shown below [1].</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65D46B83" w14:textId="77777777" w:rsidR="00CB39B8" w:rsidRPr="00B426BF" w:rsidRDefault="00CB39B8" w:rsidP="00CB39B8">
                            <w:pPr>
                              <w:rPr>
                                <w:rFonts w:eastAsia="MS Mincho"/>
                                <w:b/>
                                <w:u w:val="single"/>
                                <w:lang w:val="en-US"/>
                              </w:rPr>
                            </w:pPr>
                            <w:r w:rsidRPr="005F1C62">
                              <w:rPr>
                                <w:rFonts w:eastAsia="MS Mincho" w:hint="eastAsia"/>
                                <w:b/>
                                <w:highlight w:val="green"/>
                                <w:u w:val="single"/>
                                <w:lang w:val="en-US"/>
                              </w:rPr>
                              <w:t>Agreements:</w:t>
                            </w:r>
                          </w:p>
                          <w:p w14:paraId="212D8092" w14:textId="77777777" w:rsidR="00CB39B8" w:rsidRDefault="00CB39B8" w:rsidP="00CB39B8">
                            <w:pPr>
                              <w:numPr>
                                <w:ilvl w:val="0"/>
                                <w:numId w:val="33"/>
                              </w:numPr>
                              <w:spacing w:line="240" w:lineRule="auto"/>
                              <w:jc w:val="left"/>
                              <w:rPr>
                                <w:rFonts w:eastAsia="MS Mincho"/>
                                <w:lang w:val="en-US"/>
                              </w:rPr>
                            </w:pPr>
                            <w:r>
                              <w:rPr>
                                <w:rFonts w:eastAsia="MS Mincho"/>
                                <w:lang w:val="en-US"/>
                              </w:rPr>
                              <w:t xml:space="preserve">Consider </w:t>
                            </w:r>
                            <w:r>
                              <w:rPr>
                                <w:rFonts w:eastAsia="MS Mincho" w:hint="eastAsia"/>
                                <w:lang w:val="en-US"/>
                              </w:rPr>
                              <w:t xml:space="preserve">following </w:t>
                            </w:r>
                            <w:r w:rsidRPr="00B426BF">
                              <w:rPr>
                                <w:rFonts w:eastAsia="MS Mincho"/>
                                <w:lang w:val="en-US"/>
                              </w:rPr>
                              <w:t>new use cases</w:t>
                            </w:r>
                            <w:r>
                              <w:rPr>
                                <w:rFonts w:eastAsia="MS Mincho" w:hint="eastAsia"/>
                                <w:lang w:val="en-US"/>
                              </w:rPr>
                              <w:t xml:space="preserve"> for RACH design</w:t>
                            </w:r>
                            <w:r w:rsidRPr="00B426BF">
                              <w:rPr>
                                <w:rFonts w:eastAsia="MS Mincho"/>
                                <w:lang w:val="en-US"/>
                              </w:rPr>
                              <w:t xml:space="preserve">, </w:t>
                            </w:r>
                          </w:p>
                          <w:p w14:paraId="69AA1DCE" w14:textId="77777777" w:rsidR="00CB39B8" w:rsidRDefault="00CB39B8" w:rsidP="00CB39B8">
                            <w:pPr>
                              <w:numPr>
                                <w:ilvl w:val="1"/>
                                <w:numId w:val="33"/>
                              </w:numPr>
                              <w:spacing w:line="240" w:lineRule="auto"/>
                              <w:jc w:val="left"/>
                              <w:rPr>
                                <w:rFonts w:eastAsia="MS Mincho"/>
                                <w:lang w:val="en-US"/>
                              </w:rPr>
                            </w:pPr>
                            <w:r w:rsidRPr="00B426BF">
                              <w:rPr>
                                <w:rFonts w:eastAsia="MS Mincho"/>
                                <w:lang w:val="en-US"/>
                              </w:rPr>
                              <w:t>beam recovery requ</w:t>
                            </w:r>
                            <w:r>
                              <w:rPr>
                                <w:rFonts w:eastAsia="MS Mincho"/>
                                <w:lang w:val="en-US"/>
                              </w:rPr>
                              <w:t xml:space="preserve">ests </w:t>
                            </w:r>
                          </w:p>
                          <w:p w14:paraId="3E464D97" w14:textId="77777777" w:rsidR="00CB39B8" w:rsidRPr="00B426BF" w:rsidRDefault="00CB39B8" w:rsidP="00CB39B8">
                            <w:pPr>
                              <w:numPr>
                                <w:ilvl w:val="1"/>
                                <w:numId w:val="33"/>
                              </w:numPr>
                              <w:spacing w:line="240" w:lineRule="auto"/>
                              <w:jc w:val="left"/>
                              <w:rPr>
                                <w:rFonts w:eastAsia="MS Mincho"/>
                                <w:lang w:val="en-US"/>
                              </w:rPr>
                            </w:pPr>
                            <w:r>
                              <w:rPr>
                                <w:rFonts w:eastAsia="MS Mincho"/>
                                <w:lang w:val="en-US"/>
                              </w:rPr>
                              <w:t>on demand SI requests</w:t>
                            </w:r>
                          </w:p>
                          <w:p w14:paraId="2A1B66F5" w14:textId="77777777" w:rsidR="00CB39B8" w:rsidRPr="00B426BF" w:rsidRDefault="00CB39B8" w:rsidP="00CB39B8">
                            <w:pPr>
                              <w:numPr>
                                <w:ilvl w:val="0"/>
                                <w:numId w:val="33"/>
                              </w:numPr>
                              <w:spacing w:line="240" w:lineRule="auto"/>
                              <w:jc w:val="left"/>
                              <w:rPr>
                                <w:rFonts w:eastAsia="MS Mincho"/>
                                <w:lang w:val="en-US"/>
                              </w:rPr>
                            </w:pPr>
                            <w:r w:rsidRPr="00B426BF">
                              <w:rPr>
                                <w:rFonts w:eastAsia="MS Mincho"/>
                                <w:lang w:val="en-US"/>
                              </w:rPr>
                              <w:t>Study the following aspects:</w:t>
                            </w:r>
                          </w:p>
                          <w:p w14:paraId="78499B51" w14:textId="77777777" w:rsidR="00CB39B8" w:rsidRPr="00B426BF" w:rsidRDefault="00CB39B8" w:rsidP="00CB39B8">
                            <w:pPr>
                              <w:numPr>
                                <w:ilvl w:val="1"/>
                                <w:numId w:val="33"/>
                              </w:numPr>
                              <w:spacing w:line="240" w:lineRule="auto"/>
                              <w:jc w:val="left"/>
                              <w:rPr>
                                <w:rFonts w:eastAsia="MS Mincho"/>
                                <w:lang w:val="en-US"/>
                              </w:rPr>
                            </w:pPr>
                            <w:r w:rsidRPr="00B426BF">
                              <w:rPr>
                                <w:rFonts w:eastAsia="MS Mincho"/>
                                <w:lang w:val="en-US"/>
                              </w:rPr>
                              <w:t>requirements to satisfy above new use cases</w:t>
                            </w:r>
                          </w:p>
                          <w:p w14:paraId="3AD87C38" w14:textId="77777777" w:rsidR="00CB39B8" w:rsidRPr="00B426BF" w:rsidRDefault="00CB39B8" w:rsidP="00CB39B8">
                            <w:pPr>
                              <w:numPr>
                                <w:ilvl w:val="1"/>
                                <w:numId w:val="33"/>
                              </w:numPr>
                              <w:spacing w:line="240" w:lineRule="auto"/>
                              <w:jc w:val="left"/>
                              <w:rPr>
                                <w:rFonts w:eastAsia="MS Mincho"/>
                                <w:lang w:val="en-US"/>
                              </w:rPr>
                            </w:pPr>
                            <w:r w:rsidRPr="00B426BF">
                              <w:rPr>
                                <w:rFonts w:eastAsia="MS Mincho"/>
                                <w:lang w:val="en-US"/>
                              </w:rPr>
                              <w:t>impact on capacity</w:t>
                            </w:r>
                          </w:p>
                          <w:p w14:paraId="1E224BAF" w14:textId="77777777" w:rsidR="00CB39B8" w:rsidRDefault="00CB39B8" w:rsidP="00CB39B8">
                            <w:pPr>
                              <w:numPr>
                                <w:ilvl w:val="1"/>
                                <w:numId w:val="33"/>
                              </w:numPr>
                              <w:spacing w:line="240" w:lineRule="auto"/>
                              <w:jc w:val="left"/>
                              <w:rPr>
                                <w:rFonts w:eastAsia="MS Mincho"/>
                                <w:lang w:val="en-US"/>
                              </w:rPr>
                            </w:pPr>
                            <w:r w:rsidRPr="00B426BF">
                              <w:rPr>
                                <w:rFonts w:eastAsia="MS Mincho"/>
                                <w:lang w:val="en-US"/>
                              </w:rPr>
                              <w:t>whether additional preamble format(s) is needed</w:t>
                            </w:r>
                          </w:p>
                          <w:p w14:paraId="37AA54D6" w14:textId="2038187C" w:rsidR="0091670C" w:rsidRDefault="00CB39B8" w:rsidP="0091670C">
                            <w:pPr>
                              <w:numPr>
                                <w:ilvl w:val="1"/>
                                <w:numId w:val="33"/>
                              </w:numPr>
                              <w:spacing w:line="240" w:lineRule="auto"/>
                              <w:jc w:val="left"/>
                              <w:rPr>
                                <w:rFonts w:eastAsia="MS Mincho"/>
                                <w:lang w:val="en-US"/>
                              </w:rPr>
                            </w:pPr>
                            <w:r>
                              <w:rPr>
                                <w:rFonts w:eastAsia="MS Mincho" w:hint="eastAsia"/>
                                <w:lang w:val="en-US"/>
                              </w:rPr>
                              <w:t>impact on RACH procedure</w:t>
                            </w:r>
                          </w:p>
                          <w:p w14:paraId="393E575A" w14:textId="77777777" w:rsidR="00302630" w:rsidRPr="0091670C" w:rsidRDefault="00302630" w:rsidP="00302630">
                            <w:pPr>
                              <w:rPr>
                                <w:rFonts w:eastAsia="MS Mincho"/>
                                <w:b/>
                                <w:lang w:val="en-US"/>
                              </w:rPr>
                            </w:pPr>
                            <w:r w:rsidRPr="0091670C">
                              <w:rPr>
                                <w:rFonts w:eastAsia="MS Mincho"/>
                                <w:b/>
                                <w:highlight w:val="green"/>
                                <w:lang w:val="en-US"/>
                              </w:rPr>
                              <w:t>Agreements</w:t>
                            </w:r>
                            <w:r w:rsidRPr="0091670C">
                              <w:rPr>
                                <w:rFonts w:eastAsia="MS Mincho"/>
                                <w:b/>
                                <w:lang w:val="en-US"/>
                              </w:rPr>
                              <w:t>:</w:t>
                            </w:r>
                          </w:p>
                          <w:p w14:paraId="27A9DF67" w14:textId="77777777" w:rsidR="00302630" w:rsidRPr="009A71D5" w:rsidRDefault="00302630" w:rsidP="00302630">
                            <w:pPr>
                              <w:numPr>
                                <w:ilvl w:val="0"/>
                                <w:numId w:val="33"/>
                              </w:numPr>
                              <w:spacing w:line="240" w:lineRule="auto"/>
                              <w:jc w:val="left"/>
                              <w:rPr>
                                <w:rFonts w:eastAsia="MS Mincho"/>
                                <w:lang w:val="en-US"/>
                              </w:rPr>
                            </w:pPr>
                            <w:r w:rsidRPr="009A71D5">
                              <w:rPr>
                                <w:rFonts w:eastAsia="MS Mincho"/>
                                <w:lang w:val="en-US"/>
                              </w:rPr>
                              <w:t>Support the following channel(s) for beam failure recovery request transmission:</w:t>
                            </w:r>
                          </w:p>
                          <w:p w14:paraId="3AEC45BD" w14:textId="77777777" w:rsidR="00302630" w:rsidRPr="009A71D5" w:rsidRDefault="00302630" w:rsidP="00302630">
                            <w:pPr>
                              <w:numPr>
                                <w:ilvl w:val="1"/>
                                <w:numId w:val="33"/>
                              </w:numPr>
                              <w:spacing w:line="240" w:lineRule="auto"/>
                              <w:jc w:val="left"/>
                              <w:rPr>
                                <w:rFonts w:eastAsia="MS Mincho"/>
                                <w:lang w:val="en-US"/>
                              </w:rPr>
                            </w:pPr>
                            <w:r w:rsidRPr="009A71D5">
                              <w:rPr>
                                <w:rFonts w:eastAsia="MS Mincho"/>
                                <w:lang w:val="en-US"/>
                              </w:rPr>
                              <w:t>Non-contention based channel based on PRACH, which uses a resource orthogonal to resources of other PRACH transmissions, at least for the FDM case</w:t>
                            </w:r>
                          </w:p>
                          <w:p w14:paraId="153C3CE7"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FFS other ways of achieving orthogonality, e.g., CDM/TDM with other PRACH resources</w:t>
                            </w:r>
                          </w:p>
                          <w:p w14:paraId="42F92A35"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 xml:space="preserve">FFS whether or not have different sequence and/or format than those of PRACH for other purposes </w:t>
                            </w:r>
                          </w:p>
                          <w:p w14:paraId="6BD5073F"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 xml:space="preserve">Note: this does not prevent PRACH design optimization attempt for beam failure recovery request transmission from other agenda item </w:t>
                            </w:r>
                          </w:p>
                          <w:p w14:paraId="6683ED7A"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FFS: Retransmission behavior on this PRACH  resource is similar to regular RACH procedure</w:t>
                            </w:r>
                          </w:p>
                          <w:p w14:paraId="6E3A493E" w14:textId="77777777" w:rsidR="00302630" w:rsidRPr="009A71D5" w:rsidRDefault="00302630" w:rsidP="00302630">
                            <w:pPr>
                              <w:numPr>
                                <w:ilvl w:val="1"/>
                                <w:numId w:val="33"/>
                              </w:numPr>
                              <w:spacing w:line="240" w:lineRule="auto"/>
                              <w:jc w:val="left"/>
                              <w:rPr>
                                <w:rFonts w:eastAsia="MS Mincho"/>
                                <w:lang w:val="en-US"/>
                              </w:rPr>
                            </w:pPr>
                            <w:r w:rsidRPr="009A71D5">
                              <w:rPr>
                                <w:rFonts w:eastAsia="MS Mincho"/>
                                <w:lang w:val="en-US"/>
                              </w:rPr>
                              <w:t>FFS Contention-based PRACH resources as supplement to contention-free beam failure recovery resources</w:t>
                            </w:r>
                          </w:p>
                          <w:p w14:paraId="4D18CD41"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From traditional RACH resource pool</w:t>
                            </w:r>
                          </w:p>
                          <w:p w14:paraId="4B8708A9"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4-step RACH procedure is used</w:t>
                            </w:r>
                          </w:p>
                          <w:p w14:paraId="23100937" w14:textId="78007CCE" w:rsidR="00302630" w:rsidRPr="00302630" w:rsidRDefault="00302630" w:rsidP="00302630">
                            <w:pPr>
                              <w:numPr>
                                <w:ilvl w:val="2"/>
                                <w:numId w:val="33"/>
                              </w:numPr>
                              <w:spacing w:line="240" w:lineRule="auto"/>
                              <w:jc w:val="left"/>
                              <w:rPr>
                                <w:rFonts w:eastAsia="MS Mincho"/>
                                <w:lang w:val="en-US"/>
                              </w:rPr>
                            </w:pPr>
                            <w:r w:rsidRPr="009A71D5">
                              <w:rPr>
                                <w:rFonts w:eastAsia="MS Mincho"/>
                                <w:lang w:val="en-US"/>
                              </w:rPr>
                              <w:t xml:space="preserve">Note: contention-based PRACH resources is used e.g., if a new candidate beam does not have resources for contention-free PRACH-like transmission </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65D46B83" w14:textId="77777777" w:rsidR="00CB39B8" w:rsidRPr="00B426BF" w:rsidRDefault="00CB39B8" w:rsidP="00CB39B8">
                      <w:pPr>
                        <w:rPr>
                          <w:rFonts w:eastAsia="MS Mincho"/>
                          <w:b/>
                          <w:u w:val="single"/>
                          <w:lang w:val="en-US"/>
                        </w:rPr>
                      </w:pPr>
                      <w:r w:rsidRPr="005F1C62">
                        <w:rPr>
                          <w:rFonts w:eastAsia="MS Mincho" w:hint="eastAsia"/>
                          <w:b/>
                          <w:highlight w:val="green"/>
                          <w:u w:val="single"/>
                          <w:lang w:val="en-US"/>
                        </w:rPr>
                        <w:t>Agreements:</w:t>
                      </w:r>
                    </w:p>
                    <w:p w14:paraId="212D8092" w14:textId="77777777" w:rsidR="00CB39B8" w:rsidRDefault="00CB39B8" w:rsidP="00CB39B8">
                      <w:pPr>
                        <w:numPr>
                          <w:ilvl w:val="0"/>
                          <w:numId w:val="33"/>
                        </w:numPr>
                        <w:spacing w:line="240" w:lineRule="auto"/>
                        <w:jc w:val="left"/>
                        <w:rPr>
                          <w:rFonts w:eastAsia="MS Mincho"/>
                          <w:lang w:val="en-US"/>
                        </w:rPr>
                      </w:pPr>
                      <w:r>
                        <w:rPr>
                          <w:rFonts w:eastAsia="MS Mincho"/>
                          <w:lang w:val="en-US"/>
                        </w:rPr>
                        <w:t xml:space="preserve">Consider </w:t>
                      </w:r>
                      <w:r>
                        <w:rPr>
                          <w:rFonts w:eastAsia="MS Mincho" w:hint="eastAsia"/>
                          <w:lang w:val="en-US"/>
                        </w:rPr>
                        <w:t xml:space="preserve">following </w:t>
                      </w:r>
                      <w:r w:rsidRPr="00B426BF">
                        <w:rPr>
                          <w:rFonts w:eastAsia="MS Mincho"/>
                          <w:lang w:val="en-US"/>
                        </w:rPr>
                        <w:t>new use cases</w:t>
                      </w:r>
                      <w:r>
                        <w:rPr>
                          <w:rFonts w:eastAsia="MS Mincho" w:hint="eastAsia"/>
                          <w:lang w:val="en-US"/>
                        </w:rPr>
                        <w:t xml:space="preserve"> for RACH design</w:t>
                      </w:r>
                      <w:r w:rsidRPr="00B426BF">
                        <w:rPr>
                          <w:rFonts w:eastAsia="MS Mincho"/>
                          <w:lang w:val="en-US"/>
                        </w:rPr>
                        <w:t xml:space="preserve">, </w:t>
                      </w:r>
                    </w:p>
                    <w:p w14:paraId="69AA1DCE" w14:textId="77777777" w:rsidR="00CB39B8" w:rsidRDefault="00CB39B8" w:rsidP="00CB39B8">
                      <w:pPr>
                        <w:numPr>
                          <w:ilvl w:val="1"/>
                          <w:numId w:val="33"/>
                        </w:numPr>
                        <w:spacing w:line="240" w:lineRule="auto"/>
                        <w:jc w:val="left"/>
                        <w:rPr>
                          <w:rFonts w:eastAsia="MS Mincho"/>
                          <w:lang w:val="en-US"/>
                        </w:rPr>
                      </w:pPr>
                      <w:r w:rsidRPr="00B426BF">
                        <w:rPr>
                          <w:rFonts w:eastAsia="MS Mincho"/>
                          <w:lang w:val="en-US"/>
                        </w:rPr>
                        <w:t>beam recovery requ</w:t>
                      </w:r>
                      <w:r>
                        <w:rPr>
                          <w:rFonts w:eastAsia="MS Mincho"/>
                          <w:lang w:val="en-US"/>
                        </w:rPr>
                        <w:t xml:space="preserve">ests </w:t>
                      </w:r>
                    </w:p>
                    <w:p w14:paraId="3E464D97" w14:textId="77777777" w:rsidR="00CB39B8" w:rsidRPr="00B426BF" w:rsidRDefault="00CB39B8" w:rsidP="00CB39B8">
                      <w:pPr>
                        <w:numPr>
                          <w:ilvl w:val="1"/>
                          <w:numId w:val="33"/>
                        </w:numPr>
                        <w:spacing w:line="240" w:lineRule="auto"/>
                        <w:jc w:val="left"/>
                        <w:rPr>
                          <w:rFonts w:eastAsia="MS Mincho"/>
                          <w:lang w:val="en-US"/>
                        </w:rPr>
                      </w:pPr>
                      <w:r>
                        <w:rPr>
                          <w:rFonts w:eastAsia="MS Mincho"/>
                          <w:lang w:val="en-US"/>
                        </w:rPr>
                        <w:t>on demand SI requests</w:t>
                      </w:r>
                    </w:p>
                    <w:p w14:paraId="2A1B66F5" w14:textId="77777777" w:rsidR="00CB39B8" w:rsidRPr="00B426BF" w:rsidRDefault="00CB39B8" w:rsidP="00CB39B8">
                      <w:pPr>
                        <w:numPr>
                          <w:ilvl w:val="0"/>
                          <w:numId w:val="33"/>
                        </w:numPr>
                        <w:spacing w:line="240" w:lineRule="auto"/>
                        <w:jc w:val="left"/>
                        <w:rPr>
                          <w:rFonts w:eastAsia="MS Mincho"/>
                          <w:lang w:val="en-US"/>
                        </w:rPr>
                      </w:pPr>
                      <w:r w:rsidRPr="00B426BF">
                        <w:rPr>
                          <w:rFonts w:eastAsia="MS Mincho"/>
                          <w:lang w:val="en-US"/>
                        </w:rPr>
                        <w:t>Study the following aspects:</w:t>
                      </w:r>
                    </w:p>
                    <w:p w14:paraId="78499B51" w14:textId="77777777" w:rsidR="00CB39B8" w:rsidRPr="00B426BF" w:rsidRDefault="00CB39B8" w:rsidP="00CB39B8">
                      <w:pPr>
                        <w:numPr>
                          <w:ilvl w:val="1"/>
                          <w:numId w:val="33"/>
                        </w:numPr>
                        <w:spacing w:line="240" w:lineRule="auto"/>
                        <w:jc w:val="left"/>
                        <w:rPr>
                          <w:rFonts w:eastAsia="MS Mincho"/>
                          <w:lang w:val="en-US"/>
                        </w:rPr>
                      </w:pPr>
                      <w:r w:rsidRPr="00B426BF">
                        <w:rPr>
                          <w:rFonts w:eastAsia="MS Mincho"/>
                          <w:lang w:val="en-US"/>
                        </w:rPr>
                        <w:t>requirements to satisfy above new use cases</w:t>
                      </w:r>
                    </w:p>
                    <w:p w14:paraId="3AD87C38" w14:textId="77777777" w:rsidR="00CB39B8" w:rsidRPr="00B426BF" w:rsidRDefault="00CB39B8" w:rsidP="00CB39B8">
                      <w:pPr>
                        <w:numPr>
                          <w:ilvl w:val="1"/>
                          <w:numId w:val="33"/>
                        </w:numPr>
                        <w:spacing w:line="240" w:lineRule="auto"/>
                        <w:jc w:val="left"/>
                        <w:rPr>
                          <w:rFonts w:eastAsia="MS Mincho"/>
                          <w:lang w:val="en-US"/>
                        </w:rPr>
                      </w:pPr>
                      <w:r w:rsidRPr="00B426BF">
                        <w:rPr>
                          <w:rFonts w:eastAsia="MS Mincho"/>
                          <w:lang w:val="en-US"/>
                        </w:rPr>
                        <w:t>impact on capacity</w:t>
                      </w:r>
                    </w:p>
                    <w:p w14:paraId="1E224BAF" w14:textId="77777777" w:rsidR="00CB39B8" w:rsidRDefault="00CB39B8" w:rsidP="00CB39B8">
                      <w:pPr>
                        <w:numPr>
                          <w:ilvl w:val="1"/>
                          <w:numId w:val="33"/>
                        </w:numPr>
                        <w:spacing w:line="240" w:lineRule="auto"/>
                        <w:jc w:val="left"/>
                        <w:rPr>
                          <w:rFonts w:eastAsia="MS Mincho"/>
                          <w:lang w:val="en-US"/>
                        </w:rPr>
                      </w:pPr>
                      <w:r w:rsidRPr="00B426BF">
                        <w:rPr>
                          <w:rFonts w:eastAsia="MS Mincho"/>
                          <w:lang w:val="en-US"/>
                        </w:rPr>
                        <w:t>whether additional preamble format(s) is needed</w:t>
                      </w:r>
                    </w:p>
                    <w:p w14:paraId="37AA54D6" w14:textId="2038187C" w:rsidR="0091670C" w:rsidRDefault="00CB39B8" w:rsidP="0091670C">
                      <w:pPr>
                        <w:numPr>
                          <w:ilvl w:val="1"/>
                          <w:numId w:val="33"/>
                        </w:numPr>
                        <w:spacing w:line="240" w:lineRule="auto"/>
                        <w:jc w:val="left"/>
                        <w:rPr>
                          <w:rFonts w:eastAsia="MS Mincho"/>
                          <w:lang w:val="en-US"/>
                        </w:rPr>
                      </w:pPr>
                      <w:r>
                        <w:rPr>
                          <w:rFonts w:eastAsia="MS Mincho" w:hint="eastAsia"/>
                          <w:lang w:val="en-US"/>
                        </w:rPr>
                        <w:t>impact on RACH procedure</w:t>
                      </w:r>
                    </w:p>
                    <w:p w14:paraId="393E575A" w14:textId="77777777" w:rsidR="00302630" w:rsidRPr="0091670C" w:rsidRDefault="00302630" w:rsidP="00302630">
                      <w:pPr>
                        <w:rPr>
                          <w:rFonts w:eastAsia="MS Mincho"/>
                          <w:b/>
                          <w:lang w:val="en-US"/>
                        </w:rPr>
                      </w:pPr>
                      <w:r w:rsidRPr="0091670C">
                        <w:rPr>
                          <w:rFonts w:eastAsia="MS Mincho"/>
                          <w:b/>
                          <w:highlight w:val="green"/>
                          <w:lang w:val="en-US"/>
                        </w:rPr>
                        <w:t>Agreements</w:t>
                      </w:r>
                      <w:r w:rsidRPr="0091670C">
                        <w:rPr>
                          <w:rFonts w:eastAsia="MS Mincho"/>
                          <w:b/>
                          <w:lang w:val="en-US"/>
                        </w:rPr>
                        <w:t>:</w:t>
                      </w:r>
                    </w:p>
                    <w:p w14:paraId="27A9DF67" w14:textId="77777777" w:rsidR="00302630" w:rsidRPr="009A71D5" w:rsidRDefault="00302630" w:rsidP="00302630">
                      <w:pPr>
                        <w:numPr>
                          <w:ilvl w:val="0"/>
                          <w:numId w:val="33"/>
                        </w:numPr>
                        <w:spacing w:line="240" w:lineRule="auto"/>
                        <w:jc w:val="left"/>
                        <w:rPr>
                          <w:rFonts w:eastAsia="MS Mincho"/>
                          <w:lang w:val="en-US"/>
                        </w:rPr>
                      </w:pPr>
                      <w:r w:rsidRPr="009A71D5">
                        <w:rPr>
                          <w:rFonts w:eastAsia="MS Mincho"/>
                          <w:lang w:val="en-US"/>
                        </w:rPr>
                        <w:t>Support the following channel(s) for beam failure recovery request transmission:</w:t>
                      </w:r>
                    </w:p>
                    <w:p w14:paraId="3AEC45BD" w14:textId="77777777" w:rsidR="00302630" w:rsidRPr="009A71D5" w:rsidRDefault="00302630" w:rsidP="00302630">
                      <w:pPr>
                        <w:numPr>
                          <w:ilvl w:val="1"/>
                          <w:numId w:val="33"/>
                        </w:numPr>
                        <w:spacing w:line="240" w:lineRule="auto"/>
                        <w:jc w:val="left"/>
                        <w:rPr>
                          <w:rFonts w:eastAsia="MS Mincho"/>
                          <w:lang w:val="en-US"/>
                        </w:rPr>
                      </w:pPr>
                      <w:r w:rsidRPr="009A71D5">
                        <w:rPr>
                          <w:rFonts w:eastAsia="MS Mincho"/>
                          <w:lang w:val="en-US"/>
                        </w:rPr>
                        <w:t>Non-contention based channel based on PRACH, which uses a resource orthogonal to resources of other PRACH transmissions, at least for the FDM case</w:t>
                      </w:r>
                    </w:p>
                    <w:p w14:paraId="153C3CE7"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FFS other ways of achieving orthogonality, e.g., CDM/TDM with other PRACH resources</w:t>
                      </w:r>
                    </w:p>
                    <w:p w14:paraId="42F92A35"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 xml:space="preserve">FFS whether or not have different sequence and/or format than those of PRACH for other purposes </w:t>
                      </w:r>
                    </w:p>
                    <w:p w14:paraId="6BD5073F"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 xml:space="preserve">Note: this does not prevent PRACH design optimization attempt for beam failure recovery request transmission from other agenda item </w:t>
                      </w:r>
                    </w:p>
                    <w:p w14:paraId="6683ED7A"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FFS: Retransmission behavior on this PRACH  resource is similar to regular RACH procedure</w:t>
                      </w:r>
                    </w:p>
                    <w:p w14:paraId="6E3A493E" w14:textId="77777777" w:rsidR="00302630" w:rsidRPr="009A71D5" w:rsidRDefault="00302630" w:rsidP="00302630">
                      <w:pPr>
                        <w:numPr>
                          <w:ilvl w:val="1"/>
                          <w:numId w:val="33"/>
                        </w:numPr>
                        <w:spacing w:line="240" w:lineRule="auto"/>
                        <w:jc w:val="left"/>
                        <w:rPr>
                          <w:rFonts w:eastAsia="MS Mincho"/>
                          <w:lang w:val="en-US"/>
                        </w:rPr>
                      </w:pPr>
                      <w:r w:rsidRPr="009A71D5">
                        <w:rPr>
                          <w:rFonts w:eastAsia="MS Mincho"/>
                          <w:lang w:val="en-US"/>
                        </w:rPr>
                        <w:t>FFS Contention-based PRACH resources as supplement to contention-free beam failure recovery resources</w:t>
                      </w:r>
                    </w:p>
                    <w:p w14:paraId="4D18CD41"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From traditional RACH resource pool</w:t>
                      </w:r>
                    </w:p>
                    <w:p w14:paraId="4B8708A9" w14:textId="77777777" w:rsidR="00302630" w:rsidRPr="009A71D5" w:rsidRDefault="00302630" w:rsidP="00302630">
                      <w:pPr>
                        <w:numPr>
                          <w:ilvl w:val="2"/>
                          <w:numId w:val="33"/>
                        </w:numPr>
                        <w:spacing w:line="240" w:lineRule="auto"/>
                        <w:jc w:val="left"/>
                        <w:rPr>
                          <w:rFonts w:eastAsia="MS Mincho"/>
                          <w:lang w:val="en-US"/>
                        </w:rPr>
                      </w:pPr>
                      <w:r w:rsidRPr="009A71D5">
                        <w:rPr>
                          <w:rFonts w:eastAsia="MS Mincho"/>
                          <w:lang w:val="en-US"/>
                        </w:rPr>
                        <w:t>4-step RACH procedure is used</w:t>
                      </w:r>
                    </w:p>
                    <w:p w14:paraId="23100937" w14:textId="78007CCE" w:rsidR="00302630" w:rsidRPr="00302630" w:rsidRDefault="00302630" w:rsidP="00302630">
                      <w:pPr>
                        <w:numPr>
                          <w:ilvl w:val="2"/>
                          <w:numId w:val="33"/>
                        </w:numPr>
                        <w:spacing w:line="240" w:lineRule="auto"/>
                        <w:jc w:val="left"/>
                        <w:rPr>
                          <w:rFonts w:eastAsia="MS Mincho"/>
                          <w:lang w:val="en-US"/>
                        </w:rPr>
                      </w:pPr>
                      <w:r w:rsidRPr="009A71D5">
                        <w:rPr>
                          <w:rFonts w:eastAsia="MS Mincho"/>
                          <w:lang w:val="en-US"/>
                        </w:rPr>
                        <w:t xml:space="preserve">Note: contention-based PRACH resources is used e.g., if a new candidate beam does not have resources for contention-free PRACH-like transmission </w:t>
                      </w:r>
                    </w:p>
                  </w:txbxContent>
                </v:textbox>
                <w10:anchorlock/>
              </v:shape>
            </w:pict>
          </mc:Fallback>
        </mc:AlternateContent>
      </w:r>
    </w:p>
    <w:p w14:paraId="72F9A3BC" w14:textId="5AC4C221" w:rsidR="00333AC5" w:rsidRDefault="00CC5872" w:rsidP="00353DEA">
      <w:pPr>
        <w:spacing w:afterLines="150" w:after="360" w:line="240" w:lineRule="auto"/>
        <w:rPr>
          <w:szCs w:val="22"/>
          <w:lang w:val="en-US" w:eastAsia="ko-KR"/>
        </w:rPr>
      </w:pPr>
      <w:r>
        <w:rPr>
          <w:szCs w:val="22"/>
          <w:lang w:val="en-US" w:eastAsia="ko-KR"/>
        </w:rPr>
        <w:t>I</w:t>
      </w:r>
      <w:r w:rsidR="00333AC5">
        <w:rPr>
          <w:szCs w:val="22"/>
          <w:lang w:val="en-US" w:eastAsia="ko-KR"/>
        </w:rPr>
        <w:t xml:space="preserve">n this contribution, we </w:t>
      </w:r>
      <w:r w:rsidR="00D364E4">
        <w:rPr>
          <w:szCs w:val="22"/>
          <w:lang w:val="en-US" w:eastAsia="ko-KR"/>
        </w:rPr>
        <w:t>would like</w:t>
      </w:r>
      <w:r w:rsidR="00333AC5">
        <w:rPr>
          <w:szCs w:val="22"/>
          <w:lang w:val="en-US" w:eastAsia="ko-KR"/>
        </w:rPr>
        <w:t xml:space="preserve"> to discuss </w:t>
      </w:r>
      <w:r>
        <w:rPr>
          <w:szCs w:val="22"/>
          <w:lang w:val="en-US" w:eastAsia="ko-KR"/>
        </w:rPr>
        <w:t>our view on</w:t>
      </w:r>
      <w:r w:rsidR="00D7136A">
        <w:rPr>
          <w:szCs w:val="22"/>
          <w:lang w:val="en-US" w:eastAsia="ko-KR"/>
        </w:rPr>
        <w:t xml:space="preserve"> </w:t>
      </w:r>
      <w:r>
        <w:rPr>
          <w:szCs w:val="22"/>
          <w:lang w:val="en-US" w:eastAsia="ko-KR"/>
        </w:rPr>
        <w:t xml:space="preserve">NR-PRACH </w:t>
      </w:r>
      <w:r w:rsidR="0030541A">
        <w:rPr>
          <w:szCs w:val="22"/>
          <w:lang w:val="en-US" w:eastAsia="ko-KR"/>
        </w:rPr>
        <w:t>for various</w:t>
      </w:r>
      <w:r>
        <w:rPr>
          <w:szCs w:val="22"/>
          <w:lang w:val="en-US" w:eastAsia="ko-KR"/>
        </w:rPr>
        <w:t xml:space="preserve"> use cases</w:t>
      </w:r>
      <w:r w:rsidR="00333AC5">
        <w:rPr>
          <w:szCs w:val="22"/>
          <w:lang w:val="en-US" w:eastAsia="ko-KR"/>
        </w:rPr>
        <w:t>.</w:t>
      </w:r>
    </w:p>
    <w:p w14:paraId="2763028E" w14:textId="393B1592" w:rsidR="001F6E3A" w:rsidRDefault="0015358D"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lastRenderedPageBreak/>
        <w:t xml:space="preserve">Use cases to </w:t>
      </w:r>
      <w:r w:rsidR="00DE4A6D">
        <w:rPr>
          <w:rFonts w:cs="Arial"/>
          <w:sz w:val="36"/>
          <w:lang w:val="en-US" w:eastAsia="ko-KR"/>
        </w:rPr>
        <w:t>NR-</w:t>
      </w:r>
      <w:r w:rsidR="00A37F2A">
        <w:rPr>
          <w:rFonts w:cs="Arial"/>
          <w:sz w:val="36"/>
          <w:lang w:val="en-US" w:eastAsia="ko-KR"/>
        </w:rPr>
        <w:t>P</w:t>
      </w:r>
      <w:r w:rsidR="00D364E4">
        <w:rPr>
          <w:rFonts w:cs="Arial"/>
          <w:sz w:val="36"/>
          <w:lang w:val="en-US" w:eastAsia="ko-KR"/>
        </w:rPr>
        <w:t>RACH</w:t>
      </w:r>
      <w:r>
        <w:rPr>
          <w:rFonts w:cs="Arial"/>
          <w:sz w:val="36"/>
          <w:lang w:val="en-US" w:eastAsia="ko-KR"/>
        </w:rPr>
        <w:t>s</w:t>
      </w:r>
      <w:r w:rsidR="00D364E4">
        <w:rPr>
          <w:rFonts w:cs="Arial"/>
          <w:sz w:val="36"/>
          <w:lang w:val="en-US" w:eastAsia="ko-KR"/>
        </w:rPr>
        <w:t xml:space="preserve"> </w:t>
      </w:r>
      <w:r>
        <w:rPr>
          <w:rFonts w:cs="Arial"/>
          <w:sz w:val="36"/>
          <w:lang w:val="en-US" w:eastAsia="ko-KR"/>
        </w:rPr>
        <w:t>mapping</w:t>
      </w:r>
    </w:p>
    <w:p w14:paraId="09027D17" w14:textId="720D6798" w:rsidR="00AA108A" w:rsidRDefault="0015358D" w:rsidP="00A812F4">
      <w:pPr>
        <w:spacing w:afterLines="150" w:after="360" w:line="240" w:lineRule="auto"/>
        <w:rPr>
          <w:lang w:val="en-US" w:eastAsia="ko-KR"/>
        </w:rPr>
      </w:pPr>
      <w:r>
        <w:rPr>
          <w:lang w:val="en-US" w:eastAsia="ko-KR"/>
        </w:rPr>
        <w:t xml:space="preserve">Based on the agreements from </w:t>
      </w:r>
      <w:r w:rsidR="00F54308">
        <w:rPr>
          <w:lang w:val="en-US" w:eastAsia="ko-KR"/>
        </w:rPr>
        <w:t xml:space="preserve">NR </w:t>
      </w:r>
      <w:r>
        <w:rPr>
          <w:lang w:val="en-US" w:eastAsia="ko-KR"/>
        </w:rPr>
        <w:t>RAN1 and RAN2</w:t>
      </w:r>
      <w:r w:rsidR="00F54308">
        <w:rPr>
          <w:lang w:val="en-US" w:eastAsia="ko-KR"/>
        </w:rPr>
        <w:t xml:space="preserve"> meetings</w:t>
      </w:r>
      <w:r>
        <w:rPr>
          <w:lang w:val="en-US" w:eastAsia="ko-KR"/>
        </w:rPr>
        <w:t>, there are generally five use cases for PRACH in NR</w:t>
      </w:r>
      <w:r w:rsidR="00E649E5">
        <w:rPr>
          <w:lang w:val="en-US" w:eastAsia="ko-KR"/>
        </w:rPr>
        <w:t>.</w:t>
      </w:r>
      <w:r>
        <w:rPr>
          <w:lang w:val="en-US" w:eastAsia="ko-KR"/>
        </w:rPr>
        <w:t xml:space="preserve"> That is, conventional use cases including initial access (IA), paging and handover</w:t>
      </w:r>
      <w:r w:rsidR="00F54308">
        <w:rPr>
          <w:lang w:val="en-US" w:eastAsia="ko-KR"/>
        </w:rPr>
        <w:t xml:space="preserve"> (HO)</w:t>
      </w:r>
      <w:r>
        <w:rPr>
          <w:lang w:val="en-US" w:eastAsia="ko-KR"/>
        </w:rPr>
        <w:t>, and new use cases including ODSI request transmission and beam failure recovery (BFR) request transmission. All these use cases for NR-RRACH are summarized in Table 1.</w:t>
      </w:r>
      <w:r w:rsidR="002C62FA">
        <w:rPr>
          <w:lang w:val="en-US" w:eastAsia="ko-KR"/>
        </w:rPr>
        <w:t xml:space="preserve"> </w:t>
      </w:r>
      <w:r w:rsidR="002C62FA" w:rsidRPr="002C62FA">
        <w:rPr>
          <w:lang w:val="en-US" w:eastAsia="ko-KR"/>
        </w:rPr>
        <w:t xml:space="preserve">Note that the use cases for </w:t>
      </w:r>
      <w:r w:rsidR="006B2DE1">
        <w:rPr>
          <w:lang w:val="en-US" w:eastAsia="ko-KR"/>
        </w:rPr>
        <w:t>NR-</w:t>
      </w:r>
      <w:r w:rsidR="002C62FA" w:rsidRPr="002C62FA">
        <w:rPr>
          <w:lang w:val="en-US" w:eastAsia="ko-KR"/>
        </w:rPr>
        <w:t xml:space="preserve">PRACH are not limited to the items shown in this table, and there might be other new use </w:t>
      </w:r>
      <w:r w:rsidR="004C77EF" w:rsidRPr="002C62FA">
        <w:rPr>
          <w:lang w:val="en-US" w:eastAsia="ko-KR"/>
        </w:rPr>
        <w:t>cases</w:t>
      </w:r>
      <w:r w:rsidR="006B2DE1">
        <w:rPr>
          <w:lang w:val="en-US" w:eastAsia="ko-KR"/>
        </w:rPr>
        <w:t xml:space="preserve"> in future</w:t>
      </w:r>
      <w:r w:rsidR="004C77EF" w:rsidRPr="002C62FA">
        <w:rPr>
          <w:lang w:val="en-US" w:eastAsia="ko-KR"/>
        </w:rPr>
        <w:t xml:space="preserve">. </w:t>
      </w:r>
      <w:r w:rsidR="002C62FA" w:rsidRPr="002C62FA">
        <w:rPr>
          <w:lang w:val="en-US" w:eastAsia="ko-KR"/>
        </w:rPr>
        <w:t xml:space="preserve">Figure 1 shows the baseline of </w:t>
      </w:r>
      <w:r w:rsidR="00EA6EEC">
        <w:rPr>
          <w:lang w:val="en-US" w:eastAsia="ko-KR"/>
        </w:rPr>
        <w:t>use cases to NR-PRACH</w:t>
      </w:r>
      <w:r w:rsidR="00CA0288">
        <w:rPr>
          <w:lang w:val="en-US" w:eastAsia="ko-KR"/>
        </w:rPr>
        <w:t>s</w:t>
      </w:r>
      <w:r w:rsidR="002C62FA" w:rsidRPr="002C62FA">
        <w:rPr>
          <w:lang w:val="en-US" w:eastAsia="ko-KR"/>
        </w:rPr>
        <w:t xml:space="preserve"> </w:t>
      </w:r>
      <w:r w:rsidR="00EA6EEC">
        <w:rPr>
          <w:lang w:val="en-US" w:eastAsia="ko-KR"/>
        </w:rPr>
        <w:t>mapping</w:t>
      </w:r>
      <w:r w:rsidR="002C62FA" w:rsidRPr="002C62FA">
        <w:rPr>
          <w:lang w:val="en-US" w:eastAsia="ko-KR"/>
        </w:rPr>
        <w:t>,</w:t>
      </w:r>
      <w:r w:rsidR="00CA0288">
        <w:rPr>
          <w:lang w:val="en-US" w:eastAsia="ko-KR"/>
        </w:rPr>
        <w:t xml:space="preserve"> where</w:t>
      </w:r>
      <w:r w:rsidR="002C62FA" w:rsidRPr="002C62FA">
        <w:rPr>
          <w:lang w:val="en-US" w:eastAsia="ko-KR"/>
        </w:rPr>
        <w:t xml:space="preserve"> in addition to conventional PRACH, total </w:t>
      </w:r>
      <m:oMath>
        <m:r>
          <w:rPr>
            <w:rFonts w:ascii="Cambria Math" w:hAnsi="Cambria Math"/>
            <w:lang w:val="en-US" w:eastAsia="ko-KR"/>
          </w:rPr>
          <m:t>n</m:t>
        </m:r>
      </m:oMath>
      <w:r w:rsidR="002C62FA" w:rsidRPr="002C62FA">
        <w:rPr>
          <w:lang w:val="en-US" w:eastAsia="ko-KR"/>
        </w:rPr>
        <w:t xml:space="preserve"> new channels orthogonally coexist with conventional PRACH. Note that the new channels may have different name from “PRACH”, but based on their similar functionalities as conventional PRACH, we name them as new PRACH</w:t>
      </w:r>
      <w:r w:rsidR="00EA6EEC">
        <w:rPr>
          <w:lang w:val="en-US" w:eastAsia="ko-KR"/>
        </w:rPr>
        <w:t xml:space="preserve"> in this paper</w:t>
      </w:r>
      <w:r w:rsidR="002C62FA" w:rsidRPr="002C62FA">
        <w:rPr>
          <w:lang w:val="en-US" w:eastAsia="ko-KR"/>
        </w:rPr>
        <w:t xml:space="preserve">. Furthermore, the orthogonality </w:t>
      </w:r>
      <w:r w:rsidR="00461EC5" w:rsidRPr="002C62FA">
        <w:rPr>
          <w:lang w:val="en-US" w:eastAsia="ko-KR"/>
        </w:rPr>
        <w:t>between</w:t>
      </w:r>
      <w:r w:rsidR="002C62FA" w:rsidRPr="002C62FA">
        <w:rPr>
          <w:lang w:val="en-US" w:eastAsia="ko-KR"/>
        </w:rPr>
        <w:t xml:space="preserve"> conventional PRACH and new PRACHs means that these channels are located in orthogonal radio resources, including time/frequency/code/space/power domain etc. </w:t>
      </w:r>
      <w:r w:rsidR="006E5B3A">
        <w:rPr>
          <w:lang w:val="en-US" w:eastAsia="ko-KR"/>
        </w:rPr>
        <w:t>T</w:t>
      </w:r>
      <w:r w:rsidR="002C62FA" w:rsidRPr="002C62FA">
        <w:rPr>
          <w:lang w:val="en-US" w:eastAsia="ko-KR"/>
        </w:rPr>
        <w:t xml:space="preserve">he length of multiple </w:t>
      </w:r>
      <w:r w:rsidR="00CA0288">
        <w:rPr>
          <w:lang w:val="en-US" w:eastAsia="ko-KR"/>
        </w:rPr>
        <w:t>NR-</w:t>
      </w:r>
      <w:r w:rsidR="002C62FA" w:rsidRPr="002C62FA">
        <w:rPr>
          <w:lang w:val="en-US" w:eastAsia="ko-KR"/>
        </w:rPr>
        <w:t>PRACHs in time domain and bandwidth in frequency domain can be different</w:t>
      </w:r>
      <w:r w:rsidR="002C62FA" w:rsidRPr="00853BD3">
        <w:rPr>
          <w:lang w:val="en-US" w:eastAsia="ko-KR"/>
        </w:rPr>
        <w:t xml:space="preserve">. Since all the </w:t>
      </w:r>
      <w:r w:rsidR="00853BD3">
        <w:rPr>
          <w:lang w:val="en-US" w:eastAsia="ko-KR"/>
        </w:rPr>
        <w:t>NR-</w:t>
      </w:r>
      <w:r w:rsidR="002C62FA" w:rsidRPr="00853BD3">
        <w:rPr>
          <w:lang w:val="en-US" w:eastAsia="ko-KR"/>
        </w:rPr>
        <w:t>PRACH channels are commonly used by multiple UEs, it might be good to keep same numerology for these PRACHs on a particular carrier frequency including subcarrier spacing and symbol length. On the other hand, in different frequency range, the numerology of these PRACHs can be different. Since there</w:t>
      </w:r>
      <w:r w:rsidR="002C62FA" w:rsidRPr="002C62FA">
        <w:rPr>
          <w:lang w:val="en-US" w:eastAsia="ko-KR"/>
        </w:rPr>
        <w:t xml:space="preserve"> are multiple PRACHs and multiple use cases, we </w:t>
      </w:r>
      <w:r w:rsidR="006E5B3A">
        <w:rPr>
          <w:lang w:val="en-US" w:eastAsia="ko-KR"/>
        </w:rPr>
        <w:t>present</w:t>
      </w:r>
      <w:r w:rsidR="002C62FA" w:rsidRPr="002C62FA">
        <w:rPr>
          <w:lang w:val="en-US" w:eastAsia="ko-KR"/>
        </w:rPr>
        <w:t xml:space="preserve"> </w:t>
      </w:r>
      <w:r w:rsidR="006E5B3A">
        <w:rPr>
          <w:lang w:val="en-US" w:eastAsia="ko-KR"/>
        </w:rPr>
        <w:t>three possible</w:t>
      </w:r>
      <w:r w:rsidR="002C62FA" w:rsidRPr="002C62FA">
        <w:rPr>
          <w:lang w:val="en-US" w:eastAsia="ko-KR"/>
        </w:rPr>
        <w:t xml:space="preserve"> mappings between use cases and </w:t>
      </w:r>
      <w:r w:rsidR="006E5B3A">
        <w:rPr>
          <w:lang w:val="en-US" w:eastAsia="ko-KR"/>
        </w:rPr>
        <w:t>NR-</w:t>
      </w:r>
      <w:r w:rsidR="002C62FA" w:rsidRPr="002C62FA">
        <w:rPr>
          <w:lang w:val="en-US" w:eastAsia="ko-KR"/>
        </w:rPr>
        <w:t>PRACHs as follows. Note that in general, we map the use cases of IA and paging to conventional PRACH as baseline.</w:t>
      </w:r>
    </w:p>
    <w:p w14:paraId="76D2670C" w14:textId="0EEDDE7F" w:rsidR="00F54308" w:rsidRDefault="00F54308" w:rsidP="00F5430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Use cases for NR-PRACH</w:t>
      </w:r>
    </w:p>
    <w:tbl>
      <w:tblPr>
        <w:tblW w:w="5000" w:type="pct"/>
        <w:jc w:val="center"/>
        <w:tblCellMar>
          <w:left w:w="0" w:type="dxa"/>
          <w:right w:w="0" w:type="dxa"/>
        </w:tblCellMar>
        <w:tblLook w:val="0420" w:firstRow="1" w:lastRow="0" w:firstColumn="0" w:lastColumn="0" w:noHBand="0" w:noVBand="1"/>
      </w:tblPr>
      <w:tblGrid>
        <w:gridCol w:w="1704"/>
        <w:gridCol w:w="1560"/>
        <w:gridCol w:w="1843"/>
        <w:gridCol w:w="1699"/>
        <w:gridCol w:w="1802"/>
        <w:gridCol w:w="1652"/>
      </w:tblGrid>
      <w:tr w:rsidR="0091670C" w:rsidRPr="00795F0F" w14:paraId="79024037" w14:textId="77777777" w:rsidTr="00D30F5C">
        <w:trPr>
          <w:trHeight w:val="20"/>
          <w:jc w:val="center"/>
        </w:trPr>
        <w:tc>
          <w:tcPr>
            <w:tcW w:w="830"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5B9D4012" w14:textId="1F8DCAA8" w:rsidR="0091670C" w:rsidRPr="00795F0F" w:rsidRDefault="0091670C" w:rsidP="00B115B6">
            <w:pPr>
              <w:pStyle w:val="Caption"/>
              <w:keepNext/>
              <w:spacing w:line="240" w:lineRule="auto"/>
              <w:jc w:val="center"/>
              <w:rPr>
                <w:b w:val="0"/>
                <w:sz w:val="20"/>
              </w:rPr>
            </w:pPr>
            <w:r w:rsidRPr="00795F0F">
              <w:rPr>
                <w:b w:val="0"/>
                <w:sz w:val="20"/>
              </w:rPr>
              <w:t>Use cases</w:t>
            </w:r>
          </w:p>
        </w:tc>
        <w:tc>
          <w:tcPr>
            <w:tcW w:w="2486" w:type="pct"/>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01B370" w14:textId="58955D23" w:rsidR="0091670C" w:rsidRPr="00795F0F" w:rsidRDefault="0091670C" w:rsidP="00B115B6">
            <w:pPr>
              <w:pStyle w:val="Caption"/>
              <w:keepNext/>
              <w:spacing w:line="240" w:lineRule="auto"/>
              <w:jc w:val="center"/>
              <w:rPr>
                <w:b w:val="0"/>
                <w:sz w:val="20"/>
                <w:lang w:eastAsia="ko-KR"/>
              </w:rPr>
            </w:pPr>
            <w:r w:rsidRPr="00795F0F">
              <w:rPr>
                <w:rFonts w:hint="eastAsia"/>
                <w:b w:val="0"/>
                <w:sz w:val="20"/>
                <w:lang w:eastAsia="ko-KR"/>
              </w:rPr>
              <w:t>UE RRC Mode</w:t>
            </w:r>
          </w:p>
        </w:tc>
        <w:tc>
          <w:tcPr>
            <w:tcW w:w="1683"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D127AE9" w14:textId="0C60E7E1" w:rsidR="0091670C" w:rsidRPr="00795F0F" w:rsidRDefault="0091670C" w:rsidP="00B115B6">
            <w:pPr>
              <w:pStyle w:val="Caption"/>
              <w:keepNext/>
              <w:spacing w:line="240" w:lineRule="auto"/>
              <w:jc w:val="center"/>
              <w:rPr>
                <w:b w:val="0"/>
                <w:sz w:val="20"/>
                <w:lang w:eastAsia="ko-KR"/>
              </w:rPr>
            </w:pPr>
            <w:r w:rsidRPr="00795F0F">
              <w:rPr>
                <w:rFonts w:hint="eastAsia"/>
                <w:b w:val="0"/>
                <w:sz w:val="20"/>
                <w:lang w:eastAsia="ko-KR"/>
              </w:rPr>
              <w:t>RA procedure</w:t>
            </w:r>
          </w:p>
        </w:tc>
      </w:tr>
      <w:tr w:rsidR="0091670C" w:rsidRPr="00795F0F" w14:paraId="1DC8A988" w14:textId="77777777" w:rsidTr="00D30F5C">
        <w:trPr>
          <w:trHeight w:val="20"/>
          <w:jc w:val="center"/>
        </w:trPr>
        <w:tc>
          <w:tcPr>
            <w:tcW w:w="830"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6B0D3C" w14:textId="007EE7C3" w:rsidR="0091670C" w:rsidRPr="00795F0F" w:rsidRDefault="0091670C" w:rsidP="00B115B6">
            <w:pPr>
              <w:pStyle w:val="Caption"/>
              <w:keepNext/>
              <w:spacing w:line="240" w:lineRule="auto"/>
              <w:jc w:val="center"/>
              <w:rPr>
                <w:b w:val="0"/>
                <w:sz w:val="20"/>
              </w:rPr>
            </w:pP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E77D14" w14:textId="1BE2A013" w:rsidR="0091670C" w:rsidRPr="00795F0F" w:rsidRDefault="0091670C" w:rsidP="00795F0F">
            <w:pPr>
              <w:pStyle w:val="Caption"/>
              <w:keepNext/>
              <w:spacing w:line="240" w:lineRule="auto"/>
              <w:jc w:val="center"/>
              <w:rPr>
                <w:b w:val="0"/>
                <w:sz w:val="20"/>
              </w:rPr>
            </w:pPr>
            <w:r w:rsidRPr="00795F0F">
              <w:rPr>
                <w:b w:val="0"/>
                <w:sz w:val="20"/>
              </w:rPr>
              <w:t>IDLE</w:t>
            </w: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B650A5" w14:textId="562279AE" w:rsidR="0091670C" w:rsidRPr="00795F0F" w:rsidRDefault="0091670C" w:rsidP="00795F0F">
            <w:pPr>
              <w:pStyle w:val="Caption"/>
              <w:keepNext/>
              <w:spacing w:line="240" w:lineRule="auto"/>
              <w:jc w:val="center"/>
              <w:rPr>
                <w:b w:val="0"/>
                <w:sz w:val="20"/>
              </w:rPr>
            </w:pPr>
            <w:r w:rsidRPr="00795F0F">
              <w:rPr>
                <w:b w:val="0"/>
                <w:sz w:val="20"/>
              </w:rPr>
              <w:t>INACTIVE</w:t>
            </w: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407E77" w14:textId="1EDD2F52" w:rsidR="0091670C" w:rsidRPr="00795F0F" w:rsidRDefault="0091670C" w:rsidP="00795F0F">
            <w:pPr>
              <w:pStyle w:val="Caption"/>
              <w:keepNext/>
              <w:spacing w:line="240" w:lineRule="auto"/>
              <w:jc w:val="center"/>
              <w:rPr>
                <w:b w:val="0"/>
                <w:sz w:val="20"/>
              </w:rPr>
            </w:pPr>
            <w:r w:rsidRPr="00795F0F">
              <w:rPr>
                <w:b w:val="0"/>
                <w:sz w:val="20"/>
              </w:rPr>
              <w:t>CONNECTED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4081BD" w14:textId="77777777" w:rsidR="0091670C" w:rsidRPr="00795F0F" w:rsidRDefault="0091670C" w:rsidP="00B115B6">
            <w:pPr>
              <w:pStyle w:val="Caption"/>
              <w:keepNext/>
              <w:spacing w:line="240" w:lineRule="auto"/>
              <w:jc w:val="center"/>
              <w:rPr>
                <w:b w:val="0"/>
                <w:sz w:val="20"/>
              </w:rPr>
            </w:pPr>
            <w:r w:rsidRPr="00795F0F">
              <w:rPr>
                <w:b w:val="0"/>
                <w:sz w:val="20"/>
              </w:rPr>
              <w:t>Contention-based</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BDCF5B" w14:textId="77777777" w:rsidR="0091670C" w:rsidRPr="00795F0F" w:rsidRDefault="0091670C" w:rsidP="00B115B6">
            <w:pPr>
              <w:pStyle w:val="Caption"/>
              <w:keepNext/>
              <w:spacing w:line="240" w:lineRule="auto"/>
              <w:jc w:val="center"/>
              <w:rPr>
                <w:b w:val="0"/>
                <w:sz w:val="20"/>
              </w:rPr>
            </w:pPr>
            <w:r w:rsidRPr="00795F0F">
              <w:rPr>
                <w:b w:val="0"/>
                <w:sz w:val="20"/>
              </w:rPr>
              <w:t>Contention-free</w:t>
            </w:r>
          </w:p>
        </w:tc>
      </w:tr>
      <w:tr w:rsidR="00D30F5C" w:rsidRPr="00795F0F" w14:paraId="0547167E" w14:textId="77777777" w:rsidTr="00D30F5C">
        <w:trPr>
          <w:trHeight w:val="18"/>
          <w:jc w:val="center"/>
        </w:trPr>
        <w:tc>
          <w:tcPr>
            <w:tcW w:w="83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C959B" w14:textId="77777777" w:rsidR="00F54308" w:rsidRPr="00795F0F" w:rsidRDefault="00F54308" w:rsidP="00B115B6">
            <w:pPr>
              <w:pStyle w:val="Caption"/>
              <w:keepNext/>
              <w:spacing w:line="240" w:lineRule="auto"/>
              <w:jc w:val="center"/>
              <w:rPr>
                <w:b w:val="0"/>
                <w:sz w:val="20"/>
              </w:rPr>
            </w:pPr>
            <w:r w:rsidRPr="00795F0F">
              <w:rPr>
                <w:b w:val="0"/>
                <w:sz w:val="20"/>
              </w:rPr>
              <w:t>IA/Paging</w:t>
            </w: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A434ED"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8F24DE" w14:textId="77777777" w:rsidR="00F54308" w:rsidRPr="00795F0F" w:rsidRDefault="00F54308" w:rsidP="00B115B6">
            <w:pPr>
              <w:pStyle w:val="Caption"/>
              <w:keepNext/>
              <w:spacing w:line="240" w:lineRule="auto"/>
              <w:jc w:val="center"/>
              <w:rPr>
                <w:b w:val="0"/>
                <w:sz w:val="20"/>
              </w:rPr>
            </w:pP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861809" w14:textId="77777777" w:rsidR="00F54308" w:rsidRPr="00795F0F" w:rsidRDefault="00F54308" w:rsidP="00B115B6">
            <w:pPr>
              <w:pStyle w:val="Caption"/>
              <w:keepNext/>
              <w:spacing w:line="240" w:lineRule="auto"/>
              <w:jc w:val="center"/>
              <w:rPr>
                <w:b w:val="0"/>
                <w:sz w:val="20"/>
              </w:rPr>
            </w:pP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55103D"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5CB2E0" w14:textId="77777777" w:rsidR="00F54308" w:rsidRPr="00795F0F" w:rsidRDefault="00F54308" w:rsidP="00B115B6">
            <w:pPr>
              <w:pStyle w:val="Caption"/>
              <w:keepNext/>
              <w:spacing w:line="240" w:lineRule="auto"/>
              <w:jc w:val="center"/>
              <w:rPr>
                <w:b w:val="0"/>
                <w:sz w:val="20"/>
              </w:rPr>
            </w:pPr>
          </w:p>
        </w:tc>
      </w:tr>
      <w:tr w:rsidR="00D30F5C" w:rsidRPr="00795F0F" w14:paraId="1EDB5F9D" w14:textId="77777777" w:rsidTr="00D30F5C">
        <w:trPr>
          <w:trHeight w:val="18"/>
          <w:jc w:val="center"/>
        </w:trPr>
        <w:tc>
          <w:tcPr>
            <w:tcW w:w="83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368E75" w14:textId="77777777" w:rsidR="00F54308" w:rsidRPr="00795F0F" w:rsidRDefault="00F54308" w:rsidP="00B115B6">
            <w:pPr>
              <w:pStyle w:val="Caption"/>
              <w:keepNext/>
              <w:spacing w:line="240" w:lineRule="auto"/>
              <w:jc w:val="center"/>
              <w:rPr>
                <w:b w:val="0"/>
                <w:sz w:val="20"/>
              </w:rPr>
            </w:pPr>
            <w:r w:rsidRPr="00795F0F">
              <w:rPr>
                <w:b w:val="0"/>
                <w:sz w:val="20"/>
              </w:rPr>
              <w:t>HO</w:t>
            </w: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03D833" w14:textId="77777777" w:rsidR="00F54308" w:rsidRPr="00795F0F" w:rsidRDefault="00F54308" w:rsidP="00B115B6">
            <w:pPr>
              <w:pStyle w:val="Caption"/>
              <w:keepNext/>
              <w:spacing w:line="240" w:lineRule="auto"/>
              <w:jc w:val="center"/>
              <w:rPr>
                <w:b w:val="0"/>
                <w:sz w:val="20"/>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89F11F" w14:textId="77777777" w:rsidR="00F54308" w:rsidRPr="00795F0F" w:rsidRDefault="00F54308" w:rsidP="00B115B6">
            <w:pPr>
              <w:pStyle w:val="Caption"/>
              <w:keepNext/>
              <w:spacing w:line="240" w:lineRule="auto"/>
              <w:jc w:val="center"/>
              <w:rPr>
                <w:b w:val="0"/>
                <w:sz w:val="20"/>
              </w:rPr>
            </w:pP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F40EDF"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B6E56" w14:textId="77777777" w:rsidR="00F54308" w:rsidRPr="00795F0F" w:rsidRDefault="00F54308" w:rsidP="00B115B6">
            <w:pPr>
              <w:pStyle w:val="Caption"/>
              <w:keepNext/>
              <w:spacing w:line="240" w:lineRule="auto"/>
              <w:jc w:val="center"/>
              <w:rPr>
                <w:b w:val="0"/>
                <w:sz w:val="20"/>
              </w:rPr>
            </w:pP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48D3D" w14:textId="77777777" w:rsidR="00F54308" w:rsidRPr="00795F0F" w:rsidRDefault="00F54308" w:rsidP="00B115B6">
            <w:pPr>
              <w:pStyle w:val="Caption"/>
              <w:keepNext/>
              <w:spacing w:line="240" w:lineRule="auto"/>
              <w:jc w:val="center"/>
              <w:rPr>
                <w:b w:val="0"/>
                <w:sz w:val="20"/>
              </w:rPr>
            </w:pPr>
            <w:r w:rsidRPr="00795F0F">
              <w:rPr>
                <w:b w:val="0"/>
                <w:sz w:val="20"/>
              </w:rPr>
              <w:t>O</w:t>
            </w:r>
          </w:p>
        </w:tc>
      </w:tr>
      <w:tr w:rsidR="00D30F5C" w:rsidRPr="00795F0F" w14:paraId="4AB94089" w14:textId="77777777" w:rsidTr="00D30F5C">
        <w:trPr>
          <w:trHeight w:val="18"/>
          <w:jc w:val="center"/>
        </w:trPr>
        <w:tc>
          <w:tcPr>
            <w:tcW w:w="83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EFC6A7" w14:textId="77777777" w:rsidR="00F54308" w:rsidRPr="00795F0F" w:rsidRDefault="00F54308" w:rsidP="00B115B6">
            <w:pPr>
              <w:pStyle w:val="Caption"/>
              <w:keepNext/>
              <w:spacing w:line="240" w:lineRule="auto"/>
              <w:jc w:val="center"/>
              <w:rPr>
                <w:b w:val="0"/>
                <w:sz w:val="20"/>
              </w:rPr>
            </w:pPr>
            <w:r w:rsidRPr="00795F0F">
              <w:rPr>
                <w:b w:val="0"/>
                <w:sz w:val="20"/>
              </w:rPr>
              <w:t>ODSI request</w:t>
            </w: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A4CC7B"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58663"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417FE5" w14:textId="77777777" w:rsidR="00F54308" w:rsidRPr="00795F0F" w:rsidRDefault="00F54308" w:rsidP="00B115B6">
            <w:pPr>
              <w:pStyle w:val="Caption"/>
              <w:keepNext/>
              <w:spacing w:line="240" w:lineRule="auto"/>
              <w:jc w:val="center"/>
              <w:rPr>
                <w:b w:val="0"/>
                <w:sz w:val="20"/>
              </w:rPr>
            </w:pP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D45ED1"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463DAF" w14:textId="77777777" w:rsidR="00F54308" w:rsidRPr="00795F0F" w:rsidRDefault="00F54308" w:rsidP="00B115B6">
            <w:pPr>
              <w:pStyle w:val="Caption"/>
              <w:keepNext/>
              <w:spacing w:line="240" w:lineRule="auto"/>
              <w:jc w:val="center"/>
              <w:rPr>
                <w:b w:val="0"/>
                <w:sz w:val="20"/>
              </w:rPr>
            </w:pPr>
          </w:p>
        </w:tc>
      </w:tr>
      <w:tr w:rsidR="00D30F5C" w:rsidRPr="00795F0F" w14:paraId="50B1D2A7" w14:textId="77777777" w:rsidTr="00D30F5C">
        <w:trPr>
          <w:trHeight w:val="18"/>
          <w:jc w:val="center"/>
        </w:trPr>
        <w:tc>
          <w:tcPr>
            <w:tcW w:w="83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ED9911" w14:textId="77777777" w:rsidR="00F54308" w:rsidRPr="00795F0F" w:rsidRDefault="00F54308" w:rsidP="00B115B6">
            <w:pPr>
              <w:pStyle w:val="Caption"/>
              <w:keepNext/>
              <w:spacing w:line="240" w:lineRule="auto"/>
              <w:jc w:val="center"/>
              <w:rPr>
                <w:b w:val="0"/>
                <w:sz w:val="20"/>
              </w:rPr>
            </w:pPr>
            <w:r w:rsidRPr="00795F0F">
              <w:rPr>
                <w:b w:val="0"/>
                <w:sz w:val="20"/>
              </w:rPr>
              <w:t>BFR request</w:t>
            </w: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15FE17" w14:textId="77777777" w:rsidR="00F54308" w:rsidRPr="00795F0F" w:rsidRDefault="00F54308" w:rsidP="00B115B6">
            <w:pPr>
              <w:pStyle w:val="Caption"/>
              <w:keepNext/>
              <w:spacing w:line="240" w:lineRule="auto"/>
              <w:jc w:val="center"/>
              <w:rPr>
                <w:b w:val="0"/>
                <w:sz w:val="20"/>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C174D2" w14:textId="77777777" w:rsidR="00F54308" w:rsidRPr="00795F0F" w:rsidRDefault="00F54308" w:rsidP="00B115B6">
            <w:pPr>
              <w:pStyle w:val="Caption"/>
              <w:keepNext/>
              <w:spacing w:line="240" w:lineRule="auto"/>
              <w:jc w:val="center"/>
              <w:rPr>
                <w:b w:val="0"/>
                <w:sz w:val="20"/>
              </w:rPr>
            </w:pP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B8C88" w14:textId="77777777" w:rsidR="00F54308" w:rsidRPr="00795F0F" w:rsidRDefault="00F54308" w:rsidP="00B115B6">
            <w:pPr>
              <w:pStyle w:val="Caption"/>
              <w:keepNext/>
              <w:spacing w:line="240" w:lineRule="auto"/>
              <w:jc w:val="center"/>
              <w:rPr>
                <w:b w:val="0"/>
                <w:sz w:val="20"/>
              </w:rPr>
            </w:pPr>
            <w:r w:rsidRPr="00795F0F">
              <w:rPr>
                <w:b w:val="0"/>
                <w:sz w:val="20"/>
              </w:rPr>
              <w:t>O</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3B1B25" w14:textId="15D40A84" w:rsidR="00F54308" w:rsidRPr="00795F0F" w:rsidRDefault="0091670C" w:rsidP="00B115B6">
            <w:pPr>
              <w:pStyle w:val="Caption"/>
              <w:keepNext/>
              <w:spacing w:line="240" w:lineRule="auto"/>
              <w:jc w:val="center"/>
              <w:rPr>
                <w:b w:val="0"/>
                <w:sz w:val="20"/>
                <w:lang w:eastAsia="ko-KR"/>
              </w:rPr>
            </w:pPr>
            <w:r w:rsidRPr="00795F0F">
              <w:rPr>
                <w:rFonts w:hint="eastAsia"/>
                <w:b w:val="0"/>
                <w:color w:val="FF0000"/>
                <w:sz w:val="20"/>
                <w:lang w:eastAsia="ko-KR"/>
              </w:rPr>
              <w:t>O</w:t>
            </w:r>
            <w:r w:rsidR="00A454F5" w:rsidRPr="00795F0F">
              <w:rPr>
                <w:b w:val="0"/>
                <w:color w:val="FF0000"/>
                <w:sz w:val="20"/>
                <w:lang w:eastAsia="ko-KR"/>
              </w:rPr>
              <w:t xml:space="preserve"> </w:t>
            </w:r>
            <w:r w:rsidRPr="00795F0F">
              <w:rPr>
                <w:rFonts w:hint="eastAsia"/>
                <w:b w:val="0"/>
                <w:color w:val="FF0000"/>
                <w:sz w:val="20"/>
                <w:lang w:eastAsia="ko-KR"/>
              </w:rPr>
              <w:t>(</w:t>
            </w:r>
            <w:r w:rsidR="00A454F5" w:rsidRPr="00795F0F">
              <w:rPr>
                <w:b w:val="0"/>
                <w:color w:val="FF0000"/>
                <w:sz w:val="20"/>
                <w:lang w:eastAsia="ko-KR"/>
              </w:rPr>
              <w:t>FFS</w:t>
            </w:r>
            <w:r w:rsidRPr="00795F0F">
              <w:rPr>
                <w:rFonts w:hint="eastAsia"/>
                <w:b w:val="0"/>
                <w:color w:val="FF0000"/>
                <w:sz w:val="20"/>
                <w:lang w:eastAsia="ko-KR"/>
              </w:rPr>
              <w:t>)</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8D16D5" w14:textId="77777777" w:rsidR="00F54308" w:rsidRPr="00795F0F" w:rsidRDefault="00F54308" w:rsidP="00B115B6">
            <w:pPr>
              <w:pStyle w:val="Caption"/>
              <w:keepNext/>
              <w:spacing w:line="240" w:lineRule="auto"/>
              <w:jc w:val="center"/>
              <w:rPr>
                <w:b w:val="0"/>
                <w:sz w:val="20"/>
              </w:rPr>
            </w:pPr>
            <w:r w:rsidRPr="00795F0F">
              <w:rPr>
                <w:b w:val="0"/>
                <w:sz w:val="20"/>
              </w:rPr>
              <w:t>O</w:t>
            </w:r>
          </w:p>
        </w:tc>
      </w:tr>
      <w:tr w:rsidR="00D30F5C" w:rsidRPr="00795F0F" w14:paraId="3CA7090D" w14:textId="77777777" w:rsidTr="00D30F5C">
        <w:trPr>
          <w:trHeight w:val="18"/>
          <w:jc w:val="center"/>
        </w:trPr>
        <w:tc>
          <w:tcPr>
            <w:tcW w:w="83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EB3260" w14:textId="77777777" w:rsidR="00F54308" w:rsidRPr="00795F0F" w:rsidRDefault="00F54308" w:rsidP="00B115B6">
            <w:pPr>
              <w:pStyle w:val="Caption"/>
              <w:keepNext/>
              <w:spacing w:line="240" w:lineRule="auto"/>
              <w:jc w:val="center"/>
              <w:rPr>
                <w:b w:val="0"/>
                <w:sz w:val="20"/>
              </w:rPr>
            </w:pPr>
            <w:r w:rsidRPr="00795F0F">
              <w:rPr>
                <w:b w:val="0"/>
                <w:sz w:val="20"/>
              </w:rPr>
              <w:t>Others</w:t>
            </w:r>
          </w:p>
        </w:tc>
        <w:tc>
          <w:tcPr>
            <w:tcW w:w="7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F86151" w14:textId="77777777" w:rsidR="00F54308" w:rsidRPr="00795F0F" w:rsidRDefault="00F54308" w:rsidP="00B115B6">
            <w:pPr>
              <w:pStyle w:val="Caption"/>
              <w:keepNext/>
              <w:spacing w:line="240" w:lineRule="auto"/>
              <w:jc w:val="center"/>
              <w:rPr>
                <w:b w:val="0"/>
                <w:sz w:val="20"/>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BA5576" w14:textId="77777777" w:rsidR="00F54308" w:rsidRPr="00795F0F" w:rsidRDefault="00F54308" w:rsidP="00B115B6">
            <w:pPr>
              <w:pStyle w:val="Caption"/>
              <w:keepNext/>
              <w:spacing w:line="240" w:lineRule="auto"/>
              <w:jc w:val="center"/>
              <w:rPr>
                <w:b w:val="0"/>
                <w:sz w:val="20"/>
              </w:rPr>
            </w:pPr>
          </w:p>
        </w:tc>
        <w:tc>
          <w:tcPr>
            <w:tcW w:w="8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6D856F" w14:textId="77777777" w:rsidR="00F54308" w:rsidRPr="00795F0F" w:rsidRDefault="00F54308" w:rsidP="00B115B6">
            <w:pPr>
              <w:pStyle w:val="Caption"/>
              <w:keepNext/>
              <w:spacing w:line="240" w:lineRule="auto"/>
              <w:jc w:val="center"/>
              <w:rPr>
                <w:b w:val="0"/>
                <w:sz w:val="20"/>
              </w:rPr>
            </w:pP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4A6A6" w14:textId="77777777" w:rsidR="00F54308" w:rsidRPr="00795F0F" w:rsidRDefault="00F54308" w:rsidP="00B115B6">
            <w:pPr>
              <w:pStyle w:val="Caption"/>
              <w:keepNext/>
              <w:spacing w:line="240" w:lineRule="auto"/>
              <w:jc w:val="center"/>
              <w:rPr>
                <w:b w:val="0"/>
                <w:sz w:val="20"/>
              </w:rPr>
            </w:pP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9A1868" w14:textId="77777777" w:rsidR="00F54308" w:rsidRPr="00795F0F" w:rsidRDefault="00F54308" w:rsidP="00B115B6">
            <w:pPr>
              <w:pStyle w:val="Caption"/>
              <w:keepNext/>
              <w:spacing w:line="240" w:lineRule="auto"/>
              <w:jc w:val="center"/>
              <w:rPr>
                <w:b w:val="0"/>
                <w:sz w:val="20"/>
              </w:rPr>
            </w:pPr>
          </w:p>
        </w:tc>
      </w:tr>
    </w:tbl>
    <w:p w14:paraId="23033C21" w14:textId="77777777" w:rsidR="002C7617" w:rsidRDefault="002C7617" w:rsidP="002C7617">
      <w:pPr>
        <w:spacing w:afterLines="150" w:after="360" w:line="240" w:lineRule="auto"/>
        <w:rPr>
          <w:b/>
          <w:lang w:val="en-US" w:eastAsia="ko-KR"/>
        </w:rPr>
      </w:pPr>
    </w:p>
    <w:p w14:paraId="077B5F4A" w14:textId="3FD92ED9" w:rsidR="002C7617" w:rsidRDefault="002C7617" w:rsidP="002C7617">
      <w:pPr>
        <w:spacing w:afterLines="150" w:after="360" w:line="240" w:lineRule="auto"/>
        <w:rPr>
          <w:b/>
          <w:lang w:val="en-US" w:eastAsia="ko-KR"/>
        </w:rPr>
      </w:pPr>
      <w:r>
        <w:rPr>
          <w:b/>
          <w:lang w:val="en-US" w:eastAsia="ko-KR"/>
        </w:rPr>
        <w:t xml:space="preserve">Proposal </w:t>
      </w:r>
      <w:r w:rsidRPr="00D14AAB">
        <w:rPr>
          <w:b/>
          <w:lang w:val="en-US" w:eastAsia="ko-KR"/>
        </w:rPr>
        <w:t xml:space="preserve">1: </w:t>
      </w:r>
      <w:r w:rsidRPr="006E5B3A">
        <w:rPr>
          <w:b/>
          <w:lang w:val="en-US" w:eastAsia="ko-KR"/>
        </w:rPr>
        <w:t xml:space="preserve">Since all the </w:t>
      </w:r>
      <w:r w:rsidR="00853BD3">
        <w:rPr>
          <w:b/>
          <w:lang w:val="en-US" w:eastAsia="ko-KR"/>
        </w:rPr>
        <w:t>NR-</w:t>
      </w:r>
      <w:r w:rsidRPr="006E5B3A">
        <w:rPr>
          <w:b/>
          <w:lang w:val="en-US" w:eastAsia="ko-KR"/>
        </w:rPr>
        <w:t xml:space="preserve">PRACH channels are commonly used by multiple UEs, it might be good to keep same numerology for these PRACHs on a particular carrier frequency including </w:t>
      </w:r>
      <w:r w:rsidR="00853BD3">
        <w:rPr>
          <w:b/>
          <w:lang w:val="en-US" w:eastAsia="ko-KR"/>
        </w:rPr>
        <w:t xml:space="preserve">at least </w:t>
      </w:r>
      <w:r w:rsidRPr="006E5B3A">
        <w:rPr>
          <w:b/>
          <w:lang w:val="en-US" w:eastAsia="ko-KR"/>
        </w:rPr>
        <w:t>subcarrier spacing and symbol length. On the other hand, in different frequency range, the numerology of these PRACHs can be different.</w:t>
      </w:r>
    </w:p>
    <w:p w14:paraId="1A51CDFE" w14:textId="77777777" w:rsidR="002C7617" w:rsidRPr="00A812F4" w:rsidRDefault="002C7617" w:rsidP="00A812F4">
      <w:pPr>
        <w:rPr>
          <w:rFonts w:eastAsia="MS Mincho"/>
        </w:rPr>
      </w:pPr>
    </w:p>
    <w:p w14:paraId="7702E751" w14:textId="1A70B95E" w:rsidR="00A812F4" w:rsidRPr="000E5EF0" w:rsidRDefault="002C62FA" w:rsidP="00A812F4">
      <w:pPr>
        <w:pStyle w:val="Heading2"/>
        <w:spacing w:afterLines="150" w:after="360" w:line="240" w:lineRule="auto"/>
        <w:ind w:left="567" w:hanging="567"/>
        <w:jc w:val="left"/>
        <w:rPr>
          <w:lang w:val="en-US"/>
        </w:rPr>
      </w:pPr>
      <w:r w:rsidRPr="002C62FA">
        <w:rPr>
          <w:lang w:val="en-US" w:eastAsia="ko-KR"/>
        </w:rPr>
        <w:lastRenderedPageBreak/>
        <w:t>Use case</w:t>
      </w:r>
      <w:r w:rsidR="003F660A">
        <w:rPr>
          <w:lang w:val="en-US" w:eastAsia="ko-KR"/>
        </w:rPr>
        <w:t>s</w:t>
      </w:r>
      <w:r w:rsidRPr="002C62FA">
        <w:rPr>
          <w:lang w:val="en-US" w:eastAsia="ko-KR"/>
        </w:rPr>
        <w:t xml:space="preserve"> to </w:t>
      </w:r>
      <w:r w:rsidR="003F660A">
        <w:rPr>
          <w:lang w:val="en-US" w:eastAsia="ko-KR"/>
        </w:rPr>
        <w:t>NR-</w:t>
      </w:r>
      <w:r w:rsidRPr="002C62FA">
        <w:rPr>
          <w:lang w:val="en-US" w:eastAsia="ko-KR"/>
        </w:rPr>
        <w:t>PRACH</w:t>
      </w:r>
      <w:r w:rsidR="003F660A">
        <w:rPr>
          <w:lang w:val="en-US" w:eastAsia="ko-KR"/>
        </w:rPr>
        <w:t>s</w:t>
      </w:r>
      <w:r w:rsidRPr="002C62FA">
        <w:rPr>
          <w:lang w:val="en-US" w:eastAsia="ko-KR"/>
        </w:rPr>
        <w:t xml:space="preserve"> mapping 1</w:t>
      </w:r>
    </w:p>
    <w:p w14:paraId="21EA6D45" w14:textId="5DD7832E" w:rsidR="002C62FA" w:rsidRPr="002C62FA" w:rsidRDefault="00884259" w:rsidP="002C62FA">
      <w:pPr>
        <w:spacing w:afterLines="150" w:after="360" w:line="240" w:lineRule="auto"/>
        <w:rPr>
          <w:lang w:val="en-US" w:eastAsia="ko-KR"/>
        </w:rPr>
      </w:pPr>
      <w:r>
        <w:rPr>
          <w:lang w:val="en-US" w:eastAsia="ko-KR"/>
        </w:rPr>
        <w:t>T</w:t>
      </w:r>
      <w:r w:rsidR="002C62FA" w:rsidRPr="002C62FA">
        <w:rPr>
          <w:lang w:val="en-US" w:eastAsia="ko-KR"/>
        </w:rPr>
        <w:t>his mapping is</w:t>
      </w:r>
      <w:r>
        <w:rPr>
          <w:lang w:val="en-US" w:eastAsia="ko-KR"/>
        </w:rPr>
        <w:t xml:space="preserve"> a</w:t>
      </w:r>
      <w:r w:rsidR="002C62FA" w:rsidRPr="002C62FA">
        <w:rPr>
          <w:lang w:val="en-US" w:eastAsia="ko-KR"/>
        </w:rPr>
        <w:t xml:space="preserve"> dynamic and mixed mapping. That is, except for the aforement</w:t>
      </w:r>
      <w:r w:rsidR="00277CAC">
        <w:rPr>
          <w:lang w:val="en-US" w:eastAsia="ko-KR"/>
        </w:rPr>
        <w:t>ioned baseline mapping of IA/</w:t>
      </w:r>
      <w:r w:rsidR="002C62FA" w:rsidRPr="002C62FA">
        <w:rPr>
          <w:lang w:val="en-US" w:eastAsia="ko-KR"/>
        </w:rPr>
        <w:t>paging to conventional PRACH, all the other use cases can be freely mapped to multiple PRACHs. Note that multiple use cases can share the same PRACH, or they can have their own PRACH.</w:t>
      </w:r>
    </w:p>
    <w:p w14:paraId="4DDF5AF5" w14:textId="39CD854F" w:rsidR="00C7659F" w:rsidRDefault="0047430E" w:rsidP="00EA6EEC">
      <w:pPr>
        <w:keepNext/>
        <w:jc w:val="center"/>
      </w:pPr>
      <w:r w:rsidRPr="00BF664D">
        <w:object w:dxaOrig="10200" w:dyaOrig="6300" w14:anchorId="3E267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pt;height:201pt" o:ole="">
            <v:imagedata r:id="rId8" o:title=""/>
          </v:shape>
          <o:OLEObject Type="Embed" ProgID="Visio.Drawing.15" ShapeID="_x0000_i1025" DrawAspect="Content" ObjectID="_1559135618" r:id="rId9"/>
        </w:object>
      </w:r>
    </w:p>
    <w:p w14:paraId="0C358A5A" w14:textId="291C8C00" w:rsidR="00BA6FCC" w:rsidRDefault="00C7659F" w:rsidP="00C7659F">
      <w:pPr>
        <w:pStyle w:val="Caption"/>
        <w:jc w:val="center"/>
        <w:rPr>
          <w:b w:val="0"/>
        </w:rPr>
      </w:pPr>
      <w:r>
        <w:t xml:space="preserve">Figure </w:t>
      </w:r>
      <w:r>
        <w:fldChar w:fldCharType="begin"/>
      </w:r>
      <w:r>
        <w:instrText xml:space="preserve"> SEQ Figure \* ARABIC </w:instrText>
      </w:r>
      <w:r>
        <w:fldChar w:fldCharType="separate"/>
      </w:r>
      <w:r w:rsidR="0057221D">
        <w:rPr>
          <w:noProof/>
        </w:rPr>
        <w:t>1</w:t>
      </w:r>
      <w:r>
        <w:fldChar w:fldCharType="end"/>
      </w:r>
      <w:r>
        <w:t xml:space="preserve">. </w:t>
      </w:r>
      <w:r w:rsidR="00434C59" w:rsidRPr="00434C59">
        <w:rPr>
          <w:b w:val="0"/>
        </w:rPr>
        <w:t>U</w:t>
      </w:r>
      <w:r>
        <w:rPr>
          <w:b w:val="0"/>
        </w:rPr>
        <w:t>se case</w:t>
      </w:r>
      <w:r w:rsidR="00804D55">
        <w:rPr>
          <w:b w:val="0"/>
        </w:rPr>
        <w:t>s</w:t>
      </w:r>
      <w:r>
        <w:rPr>
          <w:b w:val="0"/>
        </w:rPr>
        <w:t xml:space="preserve"> to NR-</w:t>
      </w:r>
      <w:r w:rsidRPr="00C7659F">
        <w:rPr>
          <w:b w:val="0"/>
        </w:rPr>
        <w:t>PRACH</w:t>
      </w:r>
      <w:r w:rsidR="00804D55">
        <w:rPr>
          <w:b w:val="0"/>
        </w:rPr>
        <w:t>s</w:t>
      </w:r>
      <w:r>
        <w:rPr>
          <w:b w:val="0"/>
        </w:rPr>
        <w:t xml:space="preserve"> mapping</w:t>
      </w:r>
      <w:r w:rsidR="00434C59">
        <w:rPr>
          <w:b w:val="0"/>
        </w:rPr>
        <w:t xml:space="preserve"> 1</w:t>
      </w:r>
    </w:p>
    <w:p w14:paraId="6C98A712" w14:textId="77777777" w:rsidR="00277CAC" w:rsidRPr="00277CAC" w:rsidRDefault="00277CAC" w:rsidP="00277CAC">
      <w:pPr>
        <w:rPr>
          <w:rFonts w:eastAsia="MS Mincho"/>
        </w:rPr>
      </w:pPr>
    </w:p>
    <w:p w14:paraId="775CCD29" w14:textId="62708429" w:rsidR="002C62FA" w:rsidRDefault="002C62FA" w:rsidP="002C62FA">
      <w:pPr>
        <w:pStyle w:val="Heading2"/>
        <w:spacing w:afterLines="150" w:after="360" w:line="240" w:lineRule="auto"/>
        <w:ind w:left="567" w:hanging="567"/>
        <w:jc w:val="left"/>
        <w:rPr>
          <w:lang w:val="en-US" w:eastAsia="ko-KR"/>
        </w:rPr>
      </w:pPr>
      <w:r>
        <w:rPr>
          <w:lang w:val="en-US" w:eastAsia="ko-KR"/>
        </w:rPr>
        <w:t>Use case</w:t>
      </w:r>
      <w:r w:rsidR="003F660A">
        <w:rPr>
          <w:lang w:val="en-US" w:eastAsia="ko-KR"/>
        </w:rPr>
        <w:t>s</w:t>
      </w:r>
      <w:r>
        <w:rPr>
          <w:lang w:val="en-US" w:eastAsia="ko-KR"/>
        </w:rPr>
        <w:t xml:space="preserve"> to </w:t>
      </w:r>
      <w:r w:rsidR="003F660A">
        <w:rPr>
          <w:lang w:val="en-US" w:eastAsia="ko-KR"/>
        </w:rPr>
        <w:t>NR-</w:t>
      </w:r>
      <w:r>
        <w:rPr>
          <w:lang w:val="en-US" w:eastAsia="ko-KR"/>
        </w:rPr>
        <w:t>PRACH</w:t>
      </w:r>
      <w:r w:rsidR="003F660A">
        <w:rPr>
          <w:lang w:val="en-US" w:eastAsia="ko-KR"/>
        </w:rPr>
        <w:t>s</w:t>
      </w:r>
      <w:r>
        <w:rPr>
          <w:lang w:val="en-US" w:eastAsia="ko-KR"/>
        </w:rPr>
        <w:t xml:space="preserve"> mapping 2</w:t>
      </w:r>
    </w:p>
    <w:p w14:paraId="426014E4" w14:textId="38E94039" w:rsidR="002C62FA" w:rsidRPr="002C62FA" w:rsidRDefault="004C5F69" w:rsidP="002C62FA">
      <w:pPr>
        <w:spacing w:afterLines="150" w:after="360" w:line="240" w:lineRule="auto"/>
        <w:rPr>
          <w:b/>
          <w:lang w:val="en-US" w:eastAsia="ko-KR"/>
        </w:rPr>
      </w:pPr>
      <w:r>
        <w:rPr>
          <w:lang w:val="en-US" w:eastAsia="ko-KR"/>
        </w:rPr>
        <w:t>I</w:t>
      </w:r>
      <w:r w:rsidR="002C62FA" w:rsidRPr="002C62FA">
        <w:rPr>
          <w:lang w:val="en-US" w:eastAsia="ko-KR"/>
        </w:rPr>
        <w:t xml:space="preserve">n this mapping, we classify all the </w:t>
      </w:r>
      <w:r>
        <w:rPr>
          <w:lang w:val="en-US" w:eastAsia="ko-KR"/>
        </w:rPr>
        <w:t>NR-</w:t>
      </w:r>
      <w:r w:rsidR="002C62FA" w:rsidRPr="002C62FA">
        <w:rPr>
          <w:lang w:val="en-US" w:eastAsia="ko-KR"/>
        </w:rPr>
        <w:t>PRACH use cases into two categories. The category 1 includes all the conventional use cases of PRACH, i.e., IA, paging and handover. We map the use cases of category 1 to conventional PRACH. All the remaining new use cases belong to category 2, and the use cases in this category can be mapped to single or multiple new PRACHs. Figure 2 and 3 indicate the mappings. Note that in Figure 3, ODSI request is mapped to new PRACH 1 and BFR request is mapped to new PRACH 2 as an example. If there are more new use cases, they can be mapped to more new PRACHs in a similar way of Figure 2 and 3.</w:t>
      </w:r>
    </w:p>
    <w:p w14:paraId="6180524A" w14:textId="38735673" w:rsidR="00C7659F" w:rsidRDefault="00CA61D2" w:rsidP="0047430E">
      <w:pPr>
        <w:keepNext/>
        <w:jc w:val="center"/>
      </w:pPr>
      <w:r w:rsidRPr="00DF2116">
        <w:object w:dxaOrig="15000" w:dyaOrig="4770" w14:anchorId="3AEC60EA">
          <v:shape id="_x0000_i1026" type="#_x0000_t75" style="width:476.95pt;height:151.5pt" o:ole="">
            <v:imagedata r:id="rId10" o:title=""/>
          </v:shape>
          <o:OLEObject Type="Embed" ProgID="Visio.Drawing.15" ShapeID="_x0000_i1026" DrawAspect="Content" ObjectID="_1559135619" r:id="rId11"/>
        </w:object>
      </w:r>
    </w:p>
    <w:p w14:paraId="1B959F7F" w14:textId="56197C7E" w:rsidR="00C7659F" w:rsidRDefault="00C7659F" w:rsidP="00C7659F">
      <w:pPr>
        <w:pStyle w:val="Caption"/>
        <w:jc w:val="center"/>
      </w:pPr>
      <w:r>
        <w:t xml:space="preserve">Figure </w:t>
      </w:r>
      <w:r>
        <w:fldChar w:fldCharType="begin"/>
      </w:r>
      <w:r>
        <w:instrText xml:space="preserve"> SEQ Figure \* ARABIC </w:instrText>
      </w:r>
      <w:r>
        <w:fldChar w:fldCharType="separate"/>
      </w:r>
      <w:r w:rsidR="0057221D">
        <w:rPr>
          <w:noProof/>
        </w:rPr>
        <w:t>2</w:t>
      </w:r>
      <w:r>
        <w:fldChar w:fldCharType="end"/>
      </w:r>
      <w:r>
        <w:t xml:space="preserve">. </w:t>
      </w:r>
      <w:r w:rsidRPr="00C7659F">
        <w:rPr>
          <w:b w:val="0"/>
        </w:rPr>
        <w:t>Use case</w:t>
      </w:r>
      <w:r w:rsidR="00B3102E">
        <w:rPr>
          <w:b w:val="0"/>
        </w:rPr>
        <w:t>s</w:t>
      </w:r>
      <w:r w:rsidRPr="00C7659F">
        <w:rPr>
          <w:b w:val="0"/>
        </w:rPr>
        <w:t xml:space="preserve"> to</w:t>
      </w:r>
      <w:r w:rsidR="00B3102E">
        <w:rPr>
          <w:b w:val="0"/>
        </w:rPr>
        <w:t xml:space="preserve"> NR-</w:t>
      </w:r>
      <w:r w:rsidRPr="00C7659F">
        <w:rPr>
          <w:b w:val="0"/>
        </w:rPr>
        <w:t>PRACH</w:t>
      </w:r>
      <w:r w:rsidR="00B3102E">
        <w:rPr>
          <w:b w:val="0"/>
        </w:rPr>
        <w:t>s</w:t>
      </w:r>
      <w:r w:rsidRPr="00C7659F">
        <w:rPr>
          <w:b w:val="0"/>
        </w:rPr>
        <w:t xml:space="preserve"> mapping 2 whe</w:t>
      </w:r>
      <w:r w:rsidR="00B3102E">
        <w:rPr>
          <w:b w:val="0"/>
        </w:rPr>
        <w:t>re</w:t>
      </w:r>
      <w:r w:rsidRPr="00C7659F">
        <w:rPr>
          <w:b w:val="0"/>
        </w:rPr>
        <w:t xml:space="preserve"> new use cases sharing a same new PRACH</w:t>
      </w:r>
    </w:p>
    <w:p w14:paraId="5670D9CB" w14:textId="76545AF8" w:rsidR="002C62FA" w:rsidRDefault="00CA61D2" w:rsidP="00CA61D2">
      <w:pPr>
        <w:keepNext/>
        <w:jc w:val="center"/>
        <w:rPr>
          <w:b/>
        </w:rPr>
      </w:pPr>
      <w:r w:rsidRPr="00774897">
        <w:object w:dxaOrig="14985" w:dyaOrig="6930" w14:anchorId="427DF44A">
          <v:shape id="_x0000_i1027" type="#_x0000_t75" style="width:470.6pt;height:218.3pt" o:ole="">
            <v:imagedata r:id="rId12" o:title=""/>
          </v:shape>
          <o:OLEObject Type="Embed" ProgID="Visio.Drawing.15" ShapeID="_x0000_i1027" DrawAspect="Content" ObjectID="_1559135620" r:id="rId13"/>
        </w:object>
      </w:r>
      <w:r w:rsidR="00C7659F">
        <w:t xml:space="preserve">Figure </w:t>
      </w:r>
      <w:r w:rsidR="00C7659F">
        <w:fldChar w:fldCharType="begin"/>
      </w:r>
      <w:r w:rsidR="00C7659F">
        <w:instrText xml:space="preserve"> SEQ Figure \* ARABIC </w:instrText>
      </w:r>
      <w:r w:rsidR="00C7659F">
        <w:fldChar w:fldCharType="separate"/>
      </w:r>
      <w:r w:rsidR="0057221D">
        <w:rPr>
          <w:noProof/>
        </w:rPr>
        <w:t>3</w:t>
      </w:r>
      <w:r w:rsidR="00C7659F">
        <w:fldChar w:fldCharType="end"/>
      </w:r>
      <w:r w:rsidR="00C7659F">
        <w:t xml:space="preserve">. </w:t>
      </w:r>
      <w:r w:rsidR="00C7659F" w:rsidRPr="00C7659F">
        <w:t>Use case</w:t>
      </w:r>
      <w:r w:rsidR="00B3102E">
        <w:t>s</w:t>
      </w:r>
      <w:r w:rsidR="00C7659F" w:rsidRPr="00C7659F">
        <w:t xml:space="preserve"> to </w:t>
      </w:r>
      <w:r w:rsidR="00B3102E">
        <w:t>NR-</w:t>
      </w:r>
      <w:r w:rsidR="00C7659F" w:rsidRPr="00C7659F">
        <w:t>PRACH</w:t>
      </w:r>
      <w:r w:rsidR="00B3102E">
        <w:t>s</w:t>
      </w:r>
      <w:r w:rsidR="00C7659F" w:rsidRPr="00C7659F">
        <w:t xml:space="preserve"> mapping 2 whe</w:t>
      </w:r>
      <w:r w:rsidR="00B3102E">
        <w:t>re</w:t>
      </w:r>
      <w:r w:rsidR="00C7659F" w:rsidRPr="00C7659F">
        <w:t xml:space="preserve"> new use cases using different new PRACHs</w:t>
      </w:r>
    </w:p>
    <w:p w14:paraId="32D452B1" w14:textId="77777777" w:rsidR="00C7659F" w:rsidRPr="00C7659F" w:rsidRDefault="00C7659F" w:rsidP="00C7659F">
      <w:pPr>
        <w:rPr>
          <w:rFonts w:eastAsia="MS Mincho"/>
        </w:rPr>
      </w:pPr>
    </w:p>
    <w:p w14:paraId="7FE5456A" w14:textId="1E4A86BF" w:rsidR="002C62FA" w:rsidRDefault="002C62FA" w:rsidP="002C62FA">
      <w:pPr>
        <w:pStyle w:val="Heading2"/>
        <w:spacing w:afterLines="150" w:after="360" w:line="240" w:lineRule="auto"/>
        <w:ind w:left="567" w:hanging="567"/>
        <w:jc w:val="left"/>
        <w:rPr>
          <w:lang w:val="en-US" w:eastAsia="ko-KR"/>
        </w:rPr>
      </w:pPr>
      <w:r>
        <w:rPr>
          <w:lang w:val="en-US" w:eastAsia="ko-KR"/>
        </w:rPr>
        <w:t>Use case</w:t>
      </w:r>
      <w:r w:rsidR="003F660A">
        <w:rPr>
          <w:lang w:val="en-US" w:eastAsia="ko-KR"/>
        </w:rPr>
        <w:t>s</w:t>
      </w:r>
      <w:r>
        <w:rPr>
          <w:lang w:val="en-US" w:eastAsia="ko-KR"/>
        </w:rPr>
        <w:t xml:space="preserve"> to </w:t>
      </w:r>
      <w:r w:rsidR="003F660A">
        <w:rPr>
          <w:lang w:val="en-US" w:eastAsia="ko-KR"/>
        </w:rPr>
        <w:t>NR-</w:t>
      </w:r>
      <w:r>
        <w:rPr>
          <w:lang w:val="en-US" w:eastAsia="ko-KR"/>
        </w:rPr>
        <w:t>PRACH</w:t>
      </w:r>
      <w:r w:rsidR="003F660A">
        <w:rPr>
          <w:lang w:val="en-US" w:eastAsia="ko-KR"/>
        </w:rPr>
        <w:t>s</w:t>
      </w:r>
      <w:r>
        <w:rPr>
          <w:lang w:val="en-US" w:eastAsia="ko-KR"/>
        </w:rPr>
        <w:t xml:space="preserve"> mapping 3</w:t>
      </w:r>
    </w:p>
    <w:p w14:paraId="6DECBAF4" w14:textId="0616AFCA" w:rsidR="002C62FA" w:rsidRDefault="004C5F69" w:rsidP="002C62FA">
      <w:pPr>
        <w:spacing w:afterLines="150" w:after="360" w:line="240" w:lineRule="auto"/>
        <w:rPr>
          <w:lang w:val="en-US" w:eastAsia="ko-KR"/>
        </w:rPr>
      </w:pPr>
      <w:r>
        <w:rPr>
          <w:lang w:val="en-US" w:eastAsia="ko-KR"/>
        </w:rPr>
        <w:t>I</w:t>
      </w:r>
      <w:r w:rsidR="002C62FA" w:rsidRPr="002C62FA">
        <w:rPr>
          <w:lang w:val="en-US" w:eastAsia="ko-KR"/>
        </w:rPr>
        <w:t xml:space="preserve">n this mapping, we classify all the PRACH use cases into two categories based on a different principle. Use cases of IA, paging and ODSI request are in category 1 since all these use cases are for IDLE mode or INACTIVE </w:t>
      </w:r>
      <w:r w:rsidR="008B2E7D">
        <w:rPr>
          <w:lang w:val="en-US" w:eastAsia="ko-KR"/>
        </w:rPr>
        <w:t xml:space="preserve">mode </w:t>
      </w:r>
      <w:r w:rsidR="002C62FA" w:rsidRPr="002C62FA">
        <w:rPr>
          <w:lang w:val="en-US" w:eastAsia="ko-KR"/>
        </w:rPr>
        <w:t>UEs and contention-based 4-step RA procedure is necessary for these use cases. In category 2, use cases of HO and BFR request are included since these use cases are for CONNECTED mode UEs and contention-free 2-step RA procedure should be implemented fo</w:t>
      </w:r>
      <w:r>
        <w:rPr>
          <w:lang w:val="en-US" w:eastAsia="ko-KR"/>
        </w:rPr>
        <w:t>r them. Figure 4 shows this</w:t>
      </w:r>
      <w:r w:rsidR="002C62FA" w:rsidRPr="002C62FA">
        <w:rPr>
          <w:lang w:val="en-US" w:eastAsia="ko-KR"/>
        </w:rPr>
        <w:t xml:space="preserve"> mapping 3. Note that the mapping in Figure 4 is different from PRACH definitions in existing systems, so we name both of these two PRACHs as new PRACH. Furthermore, if more new use cases exist, they can be classified into these two categories also based on the adopted classification principle (i.e., based on UE RRC </w:t>
      </w:r>
      <w:r w:rsidR="00245C60">
        <w:rPr>
          <w:lang w:val="en-US" w:eastAsia="ko-KR"/>
        </w:rPr>
        <w:t>status</w:t>
      </w:r>
      <w:r w:rsidR="002C62FA" w:rsidRPr="002C62FA">
        <w:rPr>
          <w:lang w:val="en-US" w:eastAsia="ko-KR"/>
        </w:rPr>
        <w:t>).</w:t>
      </w:r>
      <w:r w:rsidR="00833247">
        <w:rPr>
          <w:lang w:val="en-US" w:eastAsia="ko-KR"/>
        </w:rPr>
        <w:t xml:space="preserve"> Since contention-based RA procedure for BFR request transmission is for further study (FFS), we do not take this case in to discussion in this paper.</w:t>
      </w:r>
    </w:p>
    <w:p w14:paraId="479D37B8" w14:textId="77777777" w:rsidR="00CA61D2" w:rsidRDefault="00CA61D2" w:rsidP="00CA61D2">
      <w:pPr>
        <w:keepNext/>
        <w:spacing w:afterLines="150" w:after="360" w:line="240" w:lineRule="auto"/>
        <w:jc w:val="center"/>
      </w:pPr>
      <w:r w:rsidRPr="00B413ED">
        <w:object w:dxaOrig="15750" w:dyaOrig="4815" w14:anchorId="15A3CA86">
          <v:shape id="_x0000_i1028" type="#_x0000_t75" style="width:475.8pt;height:145.75pt" o:ole="">
            <v:imagedata r:id="rId14" o:title=""/>
          </v:shape>
          <o:OLEObject Type="Embed" ProgID="Visio.Drawing.15" ShapeID="_x0000_i1028" DrawAspect="Content" ObjectID="_1559135621" r:id="rId15"/>
        </w:object>
      </w:r>
      <w:r w:rsidRPr="0057221D">
        <w:rPr>
          <w:b/>
        </w:rPr>
        <w:t xml:space="preserve">Figure </w:t>
      </w:r>
      <w:r w:rsidRPr="0057221D">
        <w:rPr>
          <w:b/>
        </w:rPr>
        <w:fldChar w:fldCharType="begin"/>
      </w:r>
      <w:r w:rsidRPr="0057221D">
        <w:rPr>
          <w:b/>
        </w:rPr>
        <w:instrText xml:space="preserve"> SEQ Figure \* ARABIC </w:instrText>
      </w:r>
      <w:r w:rsidRPr="0057221D">
        <w:rPr>
          <w:b/>
        </w:rPr>
        <w:fldChar w:fldCharType="separate"/>
      </w:r>
      <w:r w:rsidRPr="0057221D">
        <w:rPr>
          <w:b/>
        </w:rPr>
        <w:t>4</w:t>
      </w:r>
      <w:r w:rsidRPr="0057221D">
        <w:rPr>
          <w:b/>
        </w:rPr>
        <w:fldChar w:fldCharType="end"/>
      </w:r>
      <w:r w:rsidRPr="0057221D">
        <w:rPr>
          <w:b/>
        </w:rPr>
        <w:t xml:space="preserve">. </w:t>
      </w:r>
      <w:r w:rsidRPr="0057221D">
        <w:t>Use case</w:t>
      </w:r>
      <w:r>
        <w:t>s</w:t>
      </w:r>
      <w:r w:rsidRPr="0057221D">
        <w:t xml:space="preserve"> to</w:t>
      </w:r>
      <w:r>
        <w:t xml:space="preserve"> NR-</w:t>
      </w:r>
      <w:r w:rsidRPr="0057221D">
        <w:t>PRACH</w:t>
      </w:r>
      <w:r>
        <w:t>s</w:t>
      </w:r>
      <w:r w:rsidRPr="0057221D">
        <w:t xml:space="preserve"> mapping 3</w:t>
      </w:r>
    </w:p>
    <w:p w14:paraId="68AB7B3D" w14:textId="77777777" w:rsidR="00CA61D2" w:rsidRPr="00CA61D2" w:rsidRDefault="00CA61D2" w:rsidP="002C62FA">
      <w:pPr>
        <w:spacing w:afterLines="150" w:after="360" w:line="240" w:lineRule="auto"/>
        <w:rPr>
          <w:lang w:eastAsia="ko-KR"/>
        </w:rPr>
      </w:pPr>
    </w:p>
    <w:p w14:paraId="4EE311D0" w14:textId="028D843D" w:rsidR="00A66894" w:rsidRPr="000E5EF0" w:rsidRDefault="00A66894" w:rsidP="00A66894">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Pr>
          <w:sz w:val="36"/>
          <w:lang w:val="en-US"/>
        </w:rPr>
        <w:lastRenderedPageBreak/>
        <w:t>Associations between channel/signaling and resources of multiple NR-PRACHs</w:t>
      </w:r>
    </w:p>
    <w:p w14:paraId="43BC2177" w14:textId="7BDE39C3" w:rsidR="00A66894" w:rsidRDefault="003C4A4F" w:rsidP="003C4A4F">
      <w:pPr>
        <w:tabs>
          <w:tab w:val="left" w:pos="810"/>
        </w:tabs>
        <w:spacing w:afterLines="150" w:after="360" w:line="240" w:lineRule="auto"/>
        <w:contextualSpacing/>
        <w:rPr>
          <w:lang w:val="en-US" w:eastAsia="ko-KR"/>
        </w:rPr>
      </w:pPr>
      <w:r>
        <w:rPr>
          <w:lang w:val="en-US" w:eastAsia="ko-KR"/>
        </w:rPr>
        <w:t xml:space="preserve">Due to adoption of multi-beam operations in NR, </w:t>
      </w:r>
      <w:r w:rsidR="00D011DD">
        <w:rPr>
          <w:lang w:val="en-US" w:eastAsia="ko-KR"/>
        </w:rPr>
        <w:t>associations between downlink channel/signaling and NR-PRACHs are necessary</w:t>
      </w:r>
      <w:r w:rsidR="002F412E">
        <w:rPr>
          <w:lang w:val="en-US" w:eastAsia="ko-KR"/>
        </w:rPr>
        <w:t xml:space="preserve"> for performing random access (RA)</w:t>
      </w:r>
      <w:r w:rsidR="00D011DD">
        <w:rPr>
          <w:lang w:val="en-US" w:eastAsia="ko-KR"/>
        </w:rPr>
        <w:t>.</w:t>
      </w:r>
      <w:r w:rsidR="005453C6">
        <w:rPr>
          <w:lang w:val="en-US" w:eastAsia="ko-KR"/>
        </w:rPr>
        <w:t xml:space="preserve"> </w:t>
      </w:r>
      <w:r w:rsidR="00A62ECC">
        <w:rPr>
          <w:lang w:val="en-US" w:eastAsia="ko-KR"/>
        </w:rPr>
        <w:t>Based on</w:t>
      </w:r>
      <w:r w:rsidR="005453C6">
        <w:rPr>
          <w:lang w:val="en-US" w:eastAsia="ko-KR"/>
        </w:rPr>
        <w:t xml:space="preserve"> previous </w:t>
      </w:r>
      <w:r w:rsidR="00FC6ABF">
        <w:rPr>
          <w:lang w:val="en-US" w:eastAsia="ko-KR"/>
        </w:rPr>
        <w:t xml:space="preserve">RAN1 </w:t>
      </w:r>
      <w:r w:rsidR="005453C6">
        <w:rPr>
          <w:lang w:val="en-US" w:eastAsia="ko-KR"/>
        </w:rPr>
        <w:t>agree</w:t>
      </w:r>
      <w:r w:rsidR="00A62ECC">
        <w:rPr>
          <w:lang w:val="en-US" w:eastAsia="ko-KR"/>
        </w:rPr>
        <w:t>ments and conclusions</w:t>
      </w:r>
      <w:r w:rsidR="005453C6">
        <w:rPr>
          <w:lang w:val="en-US" w:eastAsia="ko-KR"/>
        </w:rPr>
        <w:t xml:space="preserve">, </w:t>
      </w:r>
      <w:r w:rsidR="00E53E19">
        <w:rPr>
          <w:lang w:val="en-US" w:eastAsia="ko-KR"/>
        </w:rPr>
        <w:t>an</w:t>
      </w:r>
      <w:r w:rsidR="0089473B">
        <w:rPr>
          <w:lang w:val="en-US" w:eastAsia="ko-KR"/>
        </w:rPr>
        <w:t xml:space="preserve"> association between synchronization sign</w:t>
      </w:r>
      <w:bookmarkStart w:id="1" w:name="_GoBack"/>
      <w:bookmarkEnd w:id="1"/>
      <w:r w:rsidR="0089473B">
        <w:rPr>
          <w:lang w:val="en-US" w:eastAsia="ko-KR"/>
        </w:rPr>
        <w:t xml:space="preserve">al (SS) block and </w:t>
      </w:r>
      <w:r w:rsidR="00271839">
        <w:rPr>
          <w:lang w:val="en-US" w:eastAsia="ko-KR"/>
        </w:rPr>
        <w:t xml:space="preserve">resources of </w:t>
      </w:r>
      <w:r w:rsidR="0089473B">
        <w:rPr>
          <w:lang w:val="en-US" w:eastAsia="ko-KR"/>
        </w:rPr>
        <w:t xml:space="preserve">NR-PRACH is supported for IDLE mode UEs, and </w:t>
      </w:r>
      <w:r w:rsidR="00E53E19">
        <w:rPr>
          <w:lang w:val="en-US" w:eastAsia="ko-KR"/>
        </w:rPr>
        <w:t>an</w:t>
      </w:r>
      <w:r w:rsidR="0089473B">
        <w:rPr>
          <w:lang w:val="en-US" w:eastAsia="ko-KR"/>
        </w:rPr>
        <w:t xml:space="preserve"> association between channel state information reference signal (CSI-RS)</w:t>
      </w:r>
      <w:r w:rsidR="00A62ECC">
        <w:rPr>
          <w:lang w:val="en-US" w:eastAsia="ko-KR"/>
        </w:rPr>
        <w:t xml:space="preserve"> and </w:t>
      </w:r>
      <w:r w:rsidR="00271839">
        <w:rPr>
          <w:lang w:val="en-US" w:eastAsia="ko-KR"/>
        </w:rPr>
        <w:t xml:space="preserve">resources of </w:t>
      </w:r>
      <w:r w:rsidR="00A62ECC">
        <w:rPr>
          <w:lang w:val="en-US" w:eastAsia="ko-KR"/>
        </w:rPr>
        <w:t>NR-PRACH might be</w:t>
      </w:r>
      <w:r w:rsidR="0089473B">
        <w:rPr>
          <w:lang w:val="en-US" w:eastAsia="ko-KR"/>
        </w:rPr>
        <w:t xml:space="preserve"> supported for CONNECTED mode UEs.</w:t>
      </w:r>
      <w:r w:rsidR="00D05467">
        <w:rPr>
          <w:lang w:val="en-US" w:eastAsia="ko-KR"/>
        </w:rPr>
        <w:t xml:space="preserve"> In order to reduce </w:t>
      </w:r>
      <w:r w:rsidR="00B35A1A">
        <w:rPr>
          <w:lang w:val="en-US" w:eastAsia="ko-KR"/>
        </w:rPr>
        <w:t xml:space="preserve">UE complexity and </w:t>
      </w:r>
      <w:r w:rsidR="00D05467">
        <w:rPr>
          <w:lang w:val="en-US" w:eastAsia="ko-KR"/>
        </w:rPr>
        <w:t>the indication burden of downlink channel/signaling to subsets of resources of multiple NR-PRACHs, the NR-PRACH use cases should be well categorized and the use cases to NR-PRACHs mapping should be well studied.</w:t>
      </w:r>
    </w:p>
    <w:p w14:paraId="0A2A98DD" w14:textId="77777777" w:rsidR="00D05467" w:rsidRDefault="00D05467" w:rsidP="003C4A4F">
      <w:pPr>
        <w:tabs>
          <w:tab w:val="left" w:pos="810"/>
        </w:tabs>
        <w:spacing w:afterLines="150" w:after="360" w:line="240" w:lineRule="auto"/>
        <w:contextualSpacing/>
        <w:rPr>
          <w:lang w:val="en-US" w:eastAsia="ko-KR"/>
        </w:rPr>
      </w:pPr>
    </w:p>
    <w:p w14:paraId="0BF488C1" w14:textId="77777777" w:rsidR="00790B86" w:rsidRDefault="00790B86" w:rsidP="00790B86">
      <w:pPr>
        <w:spacing w:afterLines="150" w:after="360" w:line="240" w:lineRule="auto"/>
        <w:rPr>
          <w:b/>
          <w:lang w:val="en-US" w:eastAsia="ko-KR"/>
        </w:rPr>
      </w:pPr>
      <w:r w:rsidRPr="00D14AAB">
        <w:rPr>
          <w:b/>
          <w:lang w:val="en-US" w:eastAsia="ko-KR"/>
        </w:rPr>
        <w:t xml:space="preserve">Observation 1: </w:t>
      </w:r>
      <w:r>
        <w:rPr>
          <w:b/>
          <w:lang w:val="en-US" w:eastAsia="ko-KR"/>
        </w:rPr>
        <w:t>In case of mapping 1 and 2, the association between SS block and resources of multiple NR-PRACHs, and the association between CSI-RS and resources of multiple NR-PRACHs might be complex and inefficient</w:t>
      </w:r>
      <w:r w:rsidRPr="00D14AAB">
        <w:rPr>
          <w:b/>
          <w:lang w:val="en-US" w:eastAsia="ko-KR"/>
        </w:rPr>
        <w:t>.</w:t>
      </w:r>
    </w:p>
    <w:p w14:paraId="5644394E" w14:textId="77777777" w:rsidR="00AF72AB" w:rsidRDefault="00AF72AB" w:rsidP="00AF72AB">
      <w:pPr>
        <w:spacing w:afterLines="150" w:after="360" w:line="240" w:lineRule="auto"/>
        <w:rPr>
          <w:b/>
          <w:lang w:val="en-US" w:eastAsia="ko-KR"/>
        </w:rPr>
      </w:pPr>
      <w:r>
        <w:rPr>
          <w:b/>
          <w:lang w:val="en-US" w:eastAsia="ko-KR"/>
        </w:rPr>
        <w:t>Proposal 2</w:t>
      </w:r>
      <w:r w:rsidRPr="00D14AAB">
        <w:rPr>
          <w:b/>
          <w:lang w:val="en-US" w:eastAsia="ko-KR"/>
        </w:rPr>
        <w:t xml:space="preserve">: </w:t>
      </w:r>
      <w:r>
        <w:rPr>
          <w:b/>
          <w:lang w:val="en-US" w:eastAsia="ko-KR"/>
        </w:rPr>
        <w:t>Categorization of NR-PRACH use cases and the use cases to NR-PRACHs mapping should be studied considering not only requirements of use cases but also the associations between SS block/CSI-RS and resources of multiple NR-PRACHs.</w:t>
      </w:r>
    </w:p>
    <w:p w14:paraId="12573B95" w14:textId="77777777" w:rsidR="00AF72AB" w:rsidRDefault="00AF72AB" w:rsidP="00AF72AB">
      <w:pPr>
        <w:spacing w:afterLines="150" w:after="360" w:line="240" w:lineRule="auto"/>
        <w:rPr>
          <w:b/>
          <w:lang w:val="en-US" w:eastAsia="ko-KR"/>
        </w:rPr>
      </w:pPr>
      <w:r>
        <w:rPr>
          <w:b/>
          <w:lang w:val="en-US" w:eastAsia="ko-KR"/>
        </w:rPr>
        <w:t>Proposal 3</w:t>
      </w:r>
      <w:r w:rsidRPr="00D14AAB">
        <w:rPr>
          <w:b/>
          <w:lang w:val="en-US" w:eastAsia="ko-KR"/>
        </w:rPr>
        <w:t xml:space="preserve">: </w:t>
      </w:r>
      <w:r>
        <w:rPr>
          <w:b/>
          <w:lang w:val="en-US" w:eastAsia="ko-KR"/>
        </w:rPr>
        <w:t>For reducing UE complexity and association indication burden by SS block/CSI-RS, use cases to NR-PRACHs mapping 3 should be supported by NR.</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93CC614" w:rsidR="00777285" w:rsidRDefault="00B16700" w:rsidP="00353DEA">
      <w:pPr>
        <w:spacing w:afterLines="150" w:after="360" w:line="240" w:lineRule="auto"/>
        <w:rPr>
          <w:lang w:val="en-US" w:eastAsia="ko-KR"/>
        </w:rPr>
      </w:pPr>
      <w:r>
        <w:rPr>
          <w:lang w:val="en-US" w:eastAsia="ko-KR"/>
        </w:rPr>
        <w:t>In this contribution, we have the following observations and proposals</w:t>
      </w:r>
      <w:r w:rsidR="00D4074C">
        <w:rPr>
          <w:lang w:val="en-US" w:eastAsia="ko-KR"/>
        </w:rPr>
        <w:t>.</w:t>
      </w:r>
    </w:p>
    <w:p w14:paraId="296EFF00" w14:textId="77777777" w:rsidR="00305517" w:rsidRDefault="00305517" w:rsidP="00305517">
      <w:pPr>
        <w:spacing w:afterLines="150" w:after="360" w:line="240" w:lineRule="auto"/>
        <w:rPr>
          <w:b/>
          <w:lang w:val="en-US" w:eastAsia="ko-KR"/>
        </w:rPr>
      </w:pPr>
      <w:r>
        <w:rPr>
          <w:b/>
          <w:lang w:val="en-US" w:eastAsia="ko-KR"/>
        </w:rPr>
        <w:t xml:space="preserve">Proposal </w:t>
      </w:r>
      <w:r w:rsidRPr="00D14AAB">
        <w:rPr>
          <w:b/>
          <w:lang w:val="en-US" w:eastAsia="ko-KR"/>
        </w:rPr>
        <w:t xml:space="preserve">1: </w:t>
      </w:r>
      <w:r w:rsidRPr="006E5B3A">
        <w:rPr>
          <w:b/>
          <w:lang w:val="en-US" w:eastAsia="ko-KR"/>
        </w:rPr>
        <w:t xml:space="preserve">Since all the </w:t>
      </w:r>
      <w:r>
        <w:rPr>
          <w:b/>
          <w:lang w:val="en-US" w:eastAsia="ko-KR"/>
        </w:rPr>
        <w:t>NR-</w:t>
      </w:r>
      <w:r w:rsidRPr="006E5B3A">
        <w:rPr>
          <w:b/>
          <w:lang w:val="en-US" w:eastAsia="ko-KR"/>
        </w:rPr>
        <w:t xml:space="preserve">PRACH channels are commonly used by multiple UEs, it might be good to keep same numerology for these PRACHs on a particular carrier frequency including </w:t>
      </w:r>
      <w:r>
        <w:rPr>
          <w:b/>
          <w:lang w:val="en-US" w:eastAsia="ko-KR"/>
        </w:rPr>
        <w:t xml:space="preserve">at least </w:t>
      </w:r>
      <w:r w:rsidRPr="006E5B3A">
        <w:rPr>
          <w:b/>
          <w:lang w:val="en-US" w:eastAsia="ko-KR"/>
        </w:rPr>
        <w:t>subcarrier spacing and symbol length. On the other hand, in different frequency range, the numerology of these PRACHs can be different.</w:t>
      </w:r>
    </w:p>
    <w:p w14:paraId="028DAEE3" w14:textId="01624691" w:rsidR="00B35A1A" w:rsidRDefault="00B35A1A" w:rsidP="00B35A1A">
      <w:pPr>
        <w:spacing w:afterLines="150" w:after="360" w:line="240" w:lineRule="auto"/>
        <w:rPr>
          <w:b/>
          <w:lang w:val="en-US" w:eastAsia="ko-KR"/>
        </w:rPr>
      </w:pPr>
      <w:r w:rsidRPr="00D14AAB">
        <w:rPr>
          <w:b/>
          <w:lang w:val="en-US" w:eastAsia="ko-KR"/>
        </w:rPr>
        <w:t xml:space="preserve">Observation 1: </w:t>
      </w:r>
      <w:r w:rsidR="00790B86">
        <w:rPr>
          <w:b/>
          <w:lang w:val="en-US" w:eastAsia="ko-KR"/>
        </w:rPr>
        <w:t>In case of mapping 1 and 2</w:t>
      </w:r>
      <w:r>
        <w:rPr>
          <w:b/>
          <w:lang w:val="en-US" w:eastAsia="ko-KR"/>
        </w:rPr>
        <w:t>, the association between SS block and resources of multiple NR-PRACHs</w:t>
      </w:r>
      <w:r w:rsidR="00790B86">
        <w:rPr>
          <w:b/>
          <w:lang w:val="en-US" w:eastAsia="ko-KR"/>
        </w:rPr>
        <w:t>,</w:t>
      </w:r>
      <w:r>
        <w:rPr>
          <w:b/>
          <w:lang w:val="en-US" w:eastAsia="ko-KR"/>
        </w:rPr>
        <w:t xml:space="preserve"> and the association between CSI-RS and resources of multiple NR-PRACHs might be complex and inefficient</w:t>
      </w:r>
      <w:r w:rsidRPr="00D14AAB">
        <w:rPr>
          <w:b/>
          <w:lang w:val="en-US" w:eastAsia="ko-KR"/>
        </w:rPr>
        <w:t>.</w:t>
      </w:r>
    </w:p>
    <w:p w14:paraId="107AF36A" w14:textId="77777777" w:rsidR="00B35A1A" w:rsidRDefault="00B35A1A" w:rsidP="00B35A1A">
      <w:pPr>
        <w:spacing w:afterLines="150" w:after="360" w:line="240" w:lineRule="auto"/>
        <w:rPr>
          <w:b/>
          <w:lang w:val="en-US" w:eastAsia="ko-KR"/>
        </w:rPr>
      </w:pPr>
      <w:r>
        <w:rPr>
          <w:b/>
          <w:lang w:val="en-US" w:eastAsia="ko-KR"/>
        </w:rPr>
        <w:t>Proposal 2</w:t>
      </w:r>
      <w:r w:rsidRPr="00D14AAB">
        <w:rPr>
          <w:b/>
          <w:lang w:val="en-US" w:eastAsia="ko-KR"/>
        </w:rPr>
        <w:t xml:space="preserve">: </w:t>
      </w:r>
      <w:r>
        <w:rPr>
          <w:b/>
          <w:lang w:val="en-US" w:eastAsia="ko-KR"/>
        </w:rPr>
        <w:t>Categorization of NR-PRACH use cases and the use cases to NR-PRACHs mapping should be studied considering not only requirements of use cases but also the associations between SS block/CSI-RS and resources of multiple NR-PRACHs.</w:t>
      </w:r>
    </w:p>
    <w:p w14:paraId="57D8DEC8" w14:textId="77777777" w:rsidR="00B35A1A" w:rsidRDefault="00B35A1A" w:rsidP="00B35A1A">
      <w:pPr>
        <w:spacing w:afterLines="150" w:after="360" w:line="240" w:lineRule="auto"/>
        <w:rPr>
          <w:b/>
          <w:lang w:val="en-US" w:eastAsia="ko-KR"/>
        </w:rPr>
      </w:pPr>
      <w:r>
        <w:rPr>
          <w:b/>
          <w:lang w:val="en-US" w:eastAsia="ko-KR"/>
        </w:rPr>
        <w:t>Proposal 3</w:t>
      </w:r>
      <w:r w:rsidRPr="00D14AAB">
        <w:rPr>
          <w:b/>
          <w:lang w:val="en-US" w:eastAsia="ko-KR"/>
        </w:rPr>
        <w:t xml:space="preserve">: </w:t>
      </w:r>
      <w:r>
        <w:rPr>
          <w:b/>
          <w:lang w:val="en-US" w:eastAsia="ko-KR"/>
        </w:rPr>
        <w:t>For reducing UE complexity and association indication burden by SS block/CSI-RS, use cases to NR-PRACHs mapping 3 should be supported by NR.</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lastRenderedPageBreak/>
        <w:t>References</w:t>
      </w:r>
    </w:p>
    <w:p w14:paraId="16ECBB68" w14:textId="0FADADE3" w:rsidR="004C5750" w:rsidRPr="004C5750" w:rsidRDefault="004C5750" w:rsidP="004C5750">
      <w:pPr>
        <w:numPr>
          <w:ilvl w:val="0"/>
          <w:numId w:val="30"/>
        </w:numPr>
        <w:tabs>
          <w:tab w:val="left" w:pos="810"/>
        </w:tabs>
        <w:spacing w:afterLines="150" w:after="360" w:line="240" w:lineRule="auto"/>
        <w:contextualSpacing/>
        <w:rPr>
          <w:lang w:val="en-US" w:eastAsia="ko-KR"/>
        </w:rPr>
      </w:pPr>
      <w:r w:rsidRPr="004C5750">
        <w:rPr>
          <w:lang w:val="en-US" w:eastAsia="ko-KR"/>
        </w:rPr>
        <w:t>3GPP Chairman’s notes, RAN1 #89, May 2017.</w:t>
      </w:r>
    </w:p>
    <w:p w14:paraId="48F1EB2E" w14:textId="63A2E9D3" w:rsidR="00A66894" w:rsidRPr="00A66894" w:rsidRDefault="004C5750" w:rsidP="00A66894">
      <w:pPr>
        <w:numPr>
          <w:ilvl w:val="0"/>
          <w:numId w:val="30"/>
        </w:numPr>
        <w:tabs>
          <w:tab w:val="left" w:pos="810"/>
        </w:tabs>
        <w:spacing w:afterLines="150" w:after="360" w:line="240" w:lineRule="auto"/>
        <w:contextualSpacing/>
        <w:rPr>
          <w:lang w:val="en-US" w:eastAsia="zh-CN"/>
        </w:rPr>
      </w:pPr>
      <w:r w:rsidRPr="004C5750">
        <w:rPr>
          <w:lang w:val="en-US" w:eastAsia="ko-KR"/>
        </w:rPr>
        <w:t>3GPP Chairman’s notes, RAN2 #97, Feb. 2017.</w:t>
      </w:r>
    </w:p>
    <w:sectPr w:rsidR="00A66894" w:rsidRPr="00A66894" w:rsidSect="00AF7772">
      <w:footerReference w:type="default" r:id="rId16"/>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D1C33" w14:textId="77777777" w:rsidR="00DA2F7E" w:rsidRDefault="00DA2F7E">
      <w:r>
        <w:separator/>
      </w:r>
    </w:p>
  </w:endnote>
  <w:endnote w:type="continuationSeparator" w:id="0">
    <w:p w14:paraId="00B99B57" w14:textId="77777777" w:rsidR="00DA2F7E" w:rsidRDefault="00DA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1"/>
    <w:family w:val="roman"/>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A61D2">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A61D2">
      <w:rPr>
        <w:rStyle w:val="PageNumber"/>
        <w:rFonts w:eastAsia="MS Gothic"/>
        <w:noProof/>
      </w:rPr>
      <w:t>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AC070" w14:textId="77777777" w:rsidR="00DA2F7E" w:rsidRDefault="00DA2F7E">
      <w:r>
        <w:separator/>
      </w:r>
    </w:p>
  </w:footnote>
  <w:footnote w:type="continuationSeparator" w:id="0">
    <w:p w14:paraId="06FB3F17" w14:textId="77777777" w:rsidR="00DA2F7E" w:rsidRDefault="00DA2F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5C1A47"/>
    <w:multiLevelType w:val="hybridMultilevel"/>
    <w:tmpl w:val="767ACB0E"/>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55267"/>
    <w:multiLevelType w:val="hybridMultilevel"/>
    <w:tmpl w:val="FEB631E6"/>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9"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1"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5"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6"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7"/>
  </w:num>
  <w:num w:numId="4">
    <w:abstractNumId w:val="32"/>
  </w:num>
  <w:num w:numId="5">
    <w:abstractNumId w:val="2"/>
  </w:num>
  <w:num w:numId="6">
    <w:abstractNumId w:val="13"/>
  </w:num>
  <w:num w:numId="7">
    <w:abstractNumId w:val="23"/>
  </w:num>
  <w:num w:numId="8">
    <w:abstractNumId w:val="18"/>
  </w:num>
  <w:num w:numId="9">
    <w:abstractNumId w:val="21"/>
  </w:num>
  <w:num w:numId="10">
    <w:abstractNumId w:val="0"/>
  </w:num>
  <w:num w:numId="11">
    <w:abstractNumId w:val="2"/>
  </w:num>
  <w:num w:numId="12">
    <w:abstractNumId w:val="2"/>
  </w:num>
  <w:num w:numId="13">
    <w:abstractNumId w:val="6"/>
  </w:num>
  <w:num w:numId="14">
    <w:abstractNumId w:val="19"/>
  </w:num>
  <w:num w:numId="15">
    <w:abstractNumId w:val="8"/>
  </w:num>
  <w:num w:numId="16">
    <w:abstractNumId w:val="4"/>
  </w:num>
  <w:num w:numId="17">
    <w:abstractNumId w:val="3"/>
  </w:num>
  <w:num w:numId="18">
    <w:abstractNumId w:val="33"/>
  </w:num>
  <w:num w:numId="19">
    <w:abstractNumId w:val="28"/>
  </w:num>
  <w:num w:numId="20">
    <w:abstractNumId w:val="25"/>
  </w:num>
  <w:num w:numId="21">
    <w:abstractNumId w:val="20"/>
  </w:num>
  <w:num w:numId="22">
    <w:abstractNumId w:val="26"/>
  </w:num>
  <w:num w:numId="23">
    <w:abstractNumId w:val="5"/>
  </w:num>
  <w:num w:numId="24">
    <w:abstractNumId w:val="30"/>
  </w:num>
  <w:num w:numId="25">
    <w:abstractNumId w:val="24"/>
  </w:num>
  <w:num w:numId="26">
    <w:abstractNumId w:val="31"/>
  </w:num>
  <w:num w:numId="27">
    <w:abstractNumId w:val="2"/>
  </w:num>
  <w:num w:numId="28">
    <w:abstractNumId w:val="2"/>
  </w:num>
  <w:num w:numId="29">
    <w:abstractNumId w:val="15"/>
  </w:num>
  <w:num w:numId="30">
    <w:abstractNumId w:val="14"/>
  </w:num>
  <w:num w:numId="31">
    <w:abstractNumId w:val="7"/>
  </w:num>
  <w:num w:numId="32">
    <w:abstractNumId w:val="22"/>
  </w:num>
  <w:num w:numId="33">
    <w:abstractNumId w:val="11"/>
  </w:num>
  <w:num w:numId="34">
    <w:abstractNumId w:val="9"/>
  </w:num>
  <w:num w:numId="35">
    <w:abstractNumId w:val="16"/>
  </w:num>
  <w:num w:numId="36">
    <w:abstractNumId w:val="10"/>
  </w:num>
  <w:num w:numId="37">
    <w:abstractNumId w:val="29"/>
  </w:num>
  <w:num w:numId="3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1CDC"/>
    <w:rsid w:val="00002506"/>
    <w:rsid w:val="0000255B"/>
    <w:rsid w:val="000030E7"/>
    <w:rsid w:val="00003520"/>
    <w:rsid w:val="0000352C"/>
    <w:rsid w:val="00003973"/>
    <w:rsid w:val="00003A56"/>
    <w:rsid w:val="000041B5"/>
    <w:rsid w:val="0000438E"/>
    <w:rsid w:val="000044B4"/>
    <w:rsid w:val="00004836"/>
    <w:rsid w:val="0000495E"/>
    <w:rsid w:val="0000530F"/>
    <w:rsid w:val="00005563"/>
    <w:rsid w:val="000057BF"/>
    <w:rsid w:val="00005895"/>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2B2"/>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9FC"/>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142"/>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4DC8"/>
    <w:rsid w:val="000F530F"/>
    <w:rsid w:val="000F5F6C"/>
    <w:rsid w:val="000F64C4"/>
    <w:rsid w:val="000F6682"/>
    <w:rsid w:val="000F6813"/>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917"/>
    <w:rsid w:val="00105E3E"/>
    <w:rsid w:val="0010638C"/>
    <w:rsid w:val="00106659"/>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C55"/>
    <w:rsid w:val="001133F1"/>
    <w:rsid w:val="00113C4B"/>
    <w:rsid w:val="00113CA5"/>
    <w:rsid w:val="00113E7E"/>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4CC5"/>
    <w:rsid w:val="0012635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F72"/>
    <w:rsid w:val="001331DC"/>
    <w:rsid w:val="00133F70"/>
    <w:rsid w:val="00134291"/>
    <w:rsid w:val="001353C2"/>
    <w:rsid w:val="00135F39"/>
    <w:rsid w:val="00136640"/>
    <w:rsid w:val="001369C5"/>
    <w:rsid w:val="00136C0F"/>
    <w:rsid w:val="00136F63"/>
    <w:rsid w:val="00136F75"/>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50709"/>
    <w:rsid w:val="00150822"/>
    <w:rsid w:val="00150C74"/>
    <w:rsid w:val="00150CED"/>
    <w:rsid w:val="00151A8D"/>
    <w:rsid w:val="00151FC5"/>
    <w:rsid w:val="0015215C"/>
    <w:rsid w:val="0015236E"/>
    <w:rsid w:val="00152CE9"/>
    <w:rsid w:val="001532DD"/>
    <w:rsid w:val="00153490"/>
    <w:rsid w:val="0015358D"/>
    <w:rsid w:val="0015365F"/>
    <w:rsid w:val="001537A7"/>
    <w:rsid w:val="0015439F"/>
    <w:rsid w:val="001545B1"/>
    <w:rsid w:val="00154898"/>
    <w:rsid w:val="00154C6A"/>
    <w:rsid w:val="001551D0"/>
    <w:rsid w:val="001553A1"/>
    <w:rsid w:val="00155549"/>
    <w:rsid w:val="0015559E"/>
    <w:rsid w:val="00155694"/>
    <w:rsid w:val="00156094"/>
    <w:rsid w:val="00156214"/>
    <w:rsid w:val="0015646B"/>
    <w:rsid w:val="00156BCE"/>
    <w:rsid w:val="0015737C"/>
    <w:rsid w:val="00157421"/>
    <w:rsid w:val="001577F2"/>
    <w:rsid w:val="001603C7"/>
    <w:rsid w:val="001606A8"/>
    <w:rsid w:val="00160971"/>
    <w:rsid w:val="00160E06"/>
    <w:rsid w:val="00160E1D"/>
    <w:rsid w:val="00161061"/>
    <w:rsid w:val="001616BE"/>
    <w:rsid w:val="00161B93"/>
    <w:rsid w:val="00161E65"/>
    <w:rsid w:val="00162539"/>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47C"/>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606"/>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28E"/>
    <w:rsid w:val="001D7D4A"/>
    <w:rsid w:val="001E0E1E"/>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5A"/>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5C6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57759"/>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39"/>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77CAC"/>
    <w:rsid w:val="0028009E"/>
    <w:rsid w:val="00280515"/>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6F12"/>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2FA"/>
    <w:rsid w:val="002C6836"/>
    <w:rsid w:val="002C7617"/>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12E"/>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30"/>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41A"/>
    <w:rsid w:val="00305517"/>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C11"/>
    <w:rsid w:val="003134F0"/>
    <w:rsid w:val="003145E2"/>
    <w:rsid w:val="00314C37"/>
    <w:rsid w:val="00314FA9"/>
    <w:rsid w:val="0031543A"/>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5EBD"/>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F95"/>
    <w:rsid w:val="00336AB6"/>
    <w:rsid w:val="00336C49"/>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689"/>
    <w:rsid w:val="003517FD"/>
    <w:rsid w:val="003518D6"/>
    <w:rsid w:val="00351CA4"/>
    <w:rsid w:val="00351FD6"/>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0F97"/>
    <w:rsid w:val="00391181"/>
    <w:rsid w:val="00391265"/>
    <w:rsid w:val="00391327"/>
    <w:rsid w:val="003913A5"/>
    <w:rsid w:val="0039159C"/>
    <w:rsid w:val="00391842"/>
    <w:rsid w:val="003918DD"/>
    <w:rsid w:val="003918E5"/>
    <w:rsid w:val="00391DEE"/>
    <w:rsid w:val="00391E8B"/>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741"/>
    <w:rsid w:val="003A5A6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4F"/>
    <w:rsid w:val="003C4A75"/>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9E8"/>
    <w:rsid w:val="003F4CA0"/>
    <w:rsid w:val="003F4D5C"/>
    <w:rsid w:val="003F57A9"/>
    <w:rsid w:val="003F5D1D"/>
    <w:rsid w:val="003F631D"/>
    <w:rsid w:val="003F660A"/>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4C2C"/>
    <w:rsid w:val="00405457"/>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4C59"/>
    <w:rsid w:val="00435262"/>
    <w:rsid w:val="004355AD"/>
    <w:rsid w:val="0043587F"/>
    <w:rsid w:val="00435B31"/>
    <w:rsid w:val="00435B60"/>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B1E"/>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EC5"/>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30E"/>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396"/>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FD"/>
    <w:rsid w:val="004C386B"/>
    <w:rsid w:val="004C3D75"/>
    <w:rsid w:val="004C3D98"/>
    <w:rsid w:val="004C4192"/>
    <w:rsid w:val="004C4247"/>
    <w:rsid w:val="004C49FE"/>
    <w:rsid w:val="004C4ABA"/>
    <w:rsid w:val="004C4B1D"/>
    <w:rsid w:val="004C518A"/>
    <w:rsid w:val="004C53A1"/>
    <w:rsid w:val="004C550E"/>
    <w:rsid w:val="004C5750"/>
    <w:rsid w:val="004C5DE4"/>
    <w:rsid w:val="004C5F69"/>
    <w:rsid w:val="004C666C"/>
    <w:rsid w:val="004C6DAC"/>
    <w:rsid w:val="004C7740"/>
    <w:rsid w:val="004C77EF"/>
    <w:rsid w:val="004C7870"/>
    <w:rsid w:val="004C79AF"/>
    <w:rsid w:val="004C7E20"/>
    <w:rsid w:val="004C7F1E"/>
    <w:rsid w:val="004C7FD6"/>
    <w:rsid w:val="004D0A16"/>
    <w:rsid w:val="004D0CE4"/>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400"/>
    <w:rsid w:val="00517900"/>
    <w:rsid w:val="005204E6"/>
    <w:rsid w:val="00520736"/>
    <w:rsid w:val="0052084A"/>
    <w:rsid w:val="0052115F"/>
    <w:rsid w:val="005217D2"/>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3C6"/>
    <w:rsid w:val="005455D7"/>
    <w:rsid w:val="005458C5"/>
    <w:rsid w:val="00545ACA"/>
    <w:rsid w:val="00545D6D"/>
    <w:rsid w:val="00546163"/>
    <w:rsid w:val="00546E6B"/>
    <w:rsid w:val="00547A35"/>
    <w:rsid w:val="00547BD0"/>
    <w:rsid w:val="00547DCC"/>
    <w:rsid w:val="00547E27"/>
    <w:rsid w:val="005504FA"/>
    <w:rsid w:val="00550601"/>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21D"/>
    <w:rsid w:val="005724F3"/>
    <w:rsid w:val="00572984"/>
    <w:rsid w:val="00572B2A"/>
    <w:rsid w:val="00572BCE"/>
    <w:rsid w:val="00572C9F"/>
    <w:rsid w:val="005736B8"/>
    <w:rsid w:val="00573C1E"/>
    <w:rsid w:val="00573DA3"/>
    <w:rsid w:val="00574306"/>
    <w:rsid w:val="005748C5"/>
    <w:rsid w:val="00574B0F"/>
    <w:rsid w:val="00574DD9"/>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5288"/>
    <w:rsid w:val="005B5363"/>
    <w:rsid w:val="005B5ADA"/>
    <w:rsid w:val="005B6CB2"/>
    <w:rsid w:val="005B6CF7"/>
    <w:rsid w:val="005B7D2C"/>
    <w:rsid w:val="005C042F"/>
    <w:rsid w:val="005C0B79"/>
    <w:rsid w:val="005C165F"/>
    <w:rsid w:val="005C1A07"/>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538"/>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67A"/>
    <w:rsid w:val="006A0740"/>
    <w:rsid w:val="006A0A52"/>
    <w:rsid w:val="006A153B"/>
    <w:rsid w:val="006A1952"/>
    <w:rsid w:val="006A1A4D"/>
    <w:rsid w:val="006A1E3D"/>
    <w:rsid w:val="006A2056"/>
    <w:rsid w:val="006A21B0"/>
    <w:rsid w:val="006A27DB"/>
    <w:rsid w:val="006A2D88"/>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2DE1"/>
    <w:rsid w:val="006B35C9"/>
    <w:rsid w:val="006B3683"/>
    <w:rsid w:val="006B414A"/>
    <w:rsid w:val="006B427C"/>
    <w:rsid w:val="006B555E"/>
    <w:rsid w:val="006B5FCF"/>
    <w:rsid w:val="006B6438"/>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842"/>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66F"/>
    <w:rsid w:val="006E46DE"/>
    <w:rsid w:val="006E516D"/>
    <w:rsid w:val="006E5B3A"/>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4CC5"/>
    <w:rsid w:val="006F57B4"/>
    <w:rsid w:val="006F5963"/>
    <w:rsid w:val="006F6095"/>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120"/>
    <w:rsid w:val="0078694E"/>
    <w:rsid w:val="00786C2C"/>
    <w:rsid w:val="00786CB3"/>
    <w:rsid w:val="00786D76"/>
    <w:rsid w:val="00787674"/>
    <w:rsid w:val="00787F43"/>
    <w:rsid w:val="007903FF"/>
    <w:rsid w:val="0079044A"/>
    <w:rsid w:val="00790AA5"/>
    <w:rsid w:val="00790B86"/>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5F0F"/>
    <w:rsid w:val="00796252"/>
    <w:rsid w:val="007962AA"/>
    <w:rsid w:val="007964BC"/>
    <w:rsid w:val="00796765"/>
    <w:rsid w:val="00796DF6"/>
    <w:rsid w:val="0079771F"/>
    <w:rsid w:val="00797960"/>
    <w:rsid w:val="0079798F"/>
    <w:rsid w:val="007A0305"/>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9C7"/>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C06"/>
    <w:rsid w:val="007E3DBB"/>
    <w:rsid w:val="007E45D7"/>
    <w:rsid w:val="007E49B5"/>
    <w:rsid w:val="007E4D2A"/>
    <w:rsid w:val="007E4E15"/>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4D55"/>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899"/>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247"/>
    <w:rsid w:val="00833B5D"/>
    <w:rsid w:val="00833EAF"/>
    <w:rsid w:val="008340C9"/>
    <w:rsid w:val="008351F7"/>
    <w:rsid w:val="00835D5F"/>
    <w:rsid w:val="00835ED4"/>
    <w:rsid w:val="0083649B"/>
    <w:rsid w:val="008365BF"/>
    <w:rsid w:val="008365FF"/>
    <w:rsid w:val="008366F8"/>
    <w:rsid w:val="00836721"/>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BD3"/>
    <w:rsid w:val="00853D4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259"/>
    <w:rsid w:val="00884525"/>
    <w:rsid w:val="00884A6F"/>
    <w:rsid w:val="00884A74"/>
    <w:rsid w:val="00884A90"/>
    <w:rsid w:val="00884C5A"/>
    <w:rsid w:val="00884ED0"/>
    <w:rsid w:val="00884EDB"/>
    <w:rsid w:val="00884FF2"/>
    <w:rsid w:val="0088525A"/>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3356"/>
    <w:rsid w:val="0089473B"/>
    <w:rsid w:val="00894B14"/>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4BE7"/>
    <w:rsid w:val="008A562C"/>
    <w:rsid w:val="008A6B8C"/>
    <w:rsid w:val="008A7059"/>
    <w:rsid w:val="008A71CE"/>
    <w:rsid w:val="008B0125"/>
    <w:rsid w:val="008B1241"/>
    <w:rsid w:val="008B17F1"/>
    <w:rsid w:val="008B1A2D"/>
    <w:rsid w:val="008B1BF1"/>
    <w:rsid w:val="008B20EC"/>
    <w:rsid w:val="008B2341"/>
    <w:rsid w:val="008B2384"/>
    <w:rsid w:val="008B2E7D"/>
    <w:rsid w:val="008B2EC8"/>
    <w:rsid w:val="008B2F2D"/>
    <w:rsid w:val="008B304A"/>
    <w:rsid w:val="008B3581"/>
    <w:rsid w:val="008B394A"/>
    <w:rsid w:val="008B395F"/>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C16"/>
    <w:rsid w:val="008D6CFE"/>
    <w:rsid w:val="008D7298"/>
    <w:rsid w:val="008D78BC"/>
    <w:rsid w:val="008D7973"/>
    <w:rsid w:val="008D7A2B"/>
    <w:rsid w:val="008D7B3F"/>
    <w:rsid w:val="008D7BB8"/>
    <w:rsid w:val="008D7EC4"/>
    <w:rsid w:val="008D7F25"/>
    <w:rsid w:val="008E0137"/>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7B3"/>
    <w:rsid w:val="009058D2"/>
    <w:rsid w:val="00906411"/>
    <w:rsid w:val="00906A37"/>
    <w:rsid w:val="00906CB1"/>
    <w:rsid w:val="00907819"/>
    <w:rsid w:val="00910755"/>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70C"/>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05F"/>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767"/>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025"/>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281"/>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4F5"/>
    <w:rsid w:val="00A45A97"/>
    <w:rsid w:val="00A465BF"/>
    <w:rsid w:val="00A467D4"/>
    <w:rsid w:val="00A471AF"/>
    <w:rsid w:val="00A477D5"/>
    <w:rsid w:val="00A4796C"/>
    <w:rsid w:val="00A47DD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2ECC"/>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6894"/>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4089"/>
    <w:rsid w:val="00AA4592"/>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09C1"/>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818"/>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2C37"/>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2EB3"/>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2AB"/>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C1E"/>
    <w:rsid w:val="00B05073"/>
    <w:rsid w:val="00B05A03"/>
    <w:rsid w:val="00B06245"/>
    <w:rsid w:val="00B062E9"/>
    <w:rsid w:val="00B06354"/>
    <w:rsid w:val="00B0648D"/>
    <w:rsid w:val="00B06878"/>
    <w:rsid w:val="00B068B6"/>
    <w:rsid w:val="00B068BB"/>
    <w:rsid w:val="00B06C94"/>
    <w:rsid w:val="00B07722"/>
    <w:rsid w:val="00B07B2B"/>
    <w:rsid w:val="00B07D28"/>
    <w:rsid w:val="00B10496"/>
    <w:rsid w:val="00B10DC2"/>
    <w:rsid w:val="00B113B5"/>
    <w:rsid w:val="00B115B6"/>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27C"/>
    <w:rsid w:val="00B152FE"/>
    <w:rsid w:val="00B1589B"/>
    <w:rsid w:val="00B1598D"/>
    <w:rsid w:val="00B15A67"/>
    <w:rsid w:val="00B15D4D"/>
    <w:rsid w:val="00B16700"/>
    <w:rsid w:val="00B16978"/>
    <w:rsid w:val="00B17446"/>
    <w:rsid w:val="00B17939"/>
    <w:rsid w:val="00B17B59"/>
    <w:rsid w:val="00B17EF8"/>
    <w:rsid w:val="00B20142"/>
    <w:rsid w:val="00B20541"/>
    <w:rsid w:val="00B20AD4"/>
    <w:rsid w:val="00B20CAC"/>
    <w:rsid w:val="00B21200"/>
    <w:rsid w:val="00B2192D"/>
    <w:rsid w:val="00B219B2"/>
    <w:rsid w:val="00B21C17"/>
    <w:rsid w:val="00B21CA4"/>
    <w:rsid w:val="00B221BB"/>
    <w:rsid w:val="00B229DB"/>
    <w:rsid w:val="00B22FA6"/>
    <w:rsid w:val="00B2321B"/>
    <w:rsid w:val="00B234D5"/>
    <w:rsid w:val="00B235BD"/>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2E"/>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A1A"/>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1D4"/>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7C2"/>
    <w:rsid w:val="00BA6FCC"/>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0EE0"/>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1E3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9C5"/>
    <w:rsid w:val="00C34CE7"/>
    <w:rsid w:val="00C357B8"/>
    <w:rsid w:val="00C357D0"/>
    <w:rsid w:val="00C366D0"/>
    <w:rsid w:val="00C3705B"/>
    <w:rsid w:val="00C37B4E"/>
    <w:rsid w:val="00C37C3D"/>
    <w:rsid w:val="00C37DEF"/>
    <w:rsid w:val="00C403CC"/>
    <w:rsid w:val="00C408AD"/>
    <w:rsid w:val="00C4118F"/>
    <w:rsid w:val="00C41A2A"/>
    <w:rsid w:val="00C41A8C"/>
    <w:rsid w:val="00C41AEF"/>
    <w:rsid w:val="00C42AEB"/>
    <w:rsid w:val="00C4358E"/>
    <w:rsid w:val="00C438BD"/>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59F"/>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28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1D2"/>
    <w:rsid w:val="00CA6A66"/>
    <w:rsid w:val="00CA6A9B"/>
    <w:rsid w:val="00CA6B7B"/>
    <w:rsid w:val="00CA6CC7"/>
    <w:rsid w:val="00CA6CFA"/>
    <w:rsid w:val="00CA6F70"/>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9B8"/>
    <w:rsid w:val="00CB3FAD"/>
    <w:rsid w:val="00CB4C0A"/>
    <w:rsid w:val="00CB4FA6"/>
    <w:rsid w:val="00CB4FE4"/>
    <w:rsid w:val="00CB5420"/>
    <w:rsid w:val="00CB5783"/>
    <w:rsid w:val="00CB5D3F"/>
    <w:rsid w:val="00CB5DA2"/>
    <w:rsid w:val="00CB6E37"/>
    <w:rsid w:val="00CB70D2"/>
    <w:rsid w:val="00CB7397"/>
    <w:rsid w:val="00CB7939"/>
    <w:rsid w:val="00CB7AEE"/>
    <w:rsid w:val="00CC1366"/>
    <w:rsid w:val="00CC1852"/>
    <w:rsid w:val="00CC1B85"/>
    <w:rsid w:val="00CC2134"/>
    <w:rsid w:val="00CC2913"/>
    <w:rsid w:val="00CC2F42"/>
    <w:rsid w:val="00CC3092"/>
    <w:rsid w:val="00CC319B"/>
    <w:rsid w:val="00CC3BEF"/>
    <w:rsid w:val="00CC465D"/>
    <w:rsid w:val="00CC4D47"/>
    <w:rsid w:val="00CC5872"/>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202"/>
    <w:rsid w:val="00CE0456"/>
    <w:rsid w:val="00CE04E1"/>
    <w:rsid w:val="00CE0D0C"/>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2E4D"/>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1DD"/>
    <w:rsid w:val="00D01786"/>
    <w:rsid w:val="00D01F0A"/>
    <w:rsid w:val="00D02352"/>
    <w:rsid w:val="00D025CD"/>
    <w:rsid w:val="00D02688"/>
    <w:rsid w:val="00D02B75"/>
    <w:rsid w:val="00D02C90"/>
    <w:rsid w:val="00D030B0"/>
    <w:rsid w:val="00D03544"/>
    <w:rsid w:val="00D038EB"/>
    <w:rsid w:val="00D0393E"/>
    <w:rsid w:val="00D03B62"/>
    <w:rsid w:val="00D03DA9"/>
    <w:rsid w:val="00D03F32"/>
    <w:rsid w:val="00D04A78"/>
    <w:rsid w:val="00D04B40"/>
    <w:rsid w:val="00D0511B"/>
    <w:rsid w:val="00D0527B"/>
    <w:rsid w:val="00D052F0"/>
    <w:rsid w:val="00D05348"/>
    <w:rsid w:val="00D0536A"/>
    <w:rsid w:val="00D05467"/>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0F5C"/>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732"/>
    <w:rsid w:val="00D61926"/>
    <w:rsid w:val="00D61A54"/>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6FEA"/>
    <w:rsid w:val="00D772AF"/>
    <w:rsid w:val="00D774E2"/>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2F7E"/>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75C"/>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2885"/>
    <w:rsid w:val="00E530C3"/>
    <w:rsid w:val="00E53E19"/>
    <w:rsid w:val="00E54377"/>
    <w:rsid w:val="00E54445"/>
    <w:rsid w:val="00E54FF4"/>
    <w:rsid w:val="00E55A67"/>
    <w:rsid w:val="00E55E30"/>
    <w:rsid w:val="00E5668F"/>
    <w:rsid w:val="00E56829"/>
    <w:rsid w:val="00E56A8D"/>
    <w:rsid w:val="00E56C4C"/>
    <w:rsid w:val="00E56F01"/>
    <w:rsid w:val="00E57EE5"/>
    <w:rsid w:val="00E60141"/>
    <w:rsid w:val="00E603C5"/>
    <w:rsid w:val="00E607B6"/>
    <w:rsid w:val="00E6097B"/>
    <w:rsid w:val="00E609E0"/>
    <w:rsid w:val="00E60C1A"/>
    <w:rsid w:val="00E618C3"/>
    <w:rsid w:val="00E619F2"/>
    <w:rsid w:val="00E62497"/>
    <w:rsid w:val="00E62A08"/>
    <w:rsid w:val="00E62C01"/>
    <w:rsid w:val="00E63C48"/>
    <w:rsid w:val="00E63F58"/>
    <w:rsid w:val="00E643AC"/>
    <w:rsid w:val="00E649E5"/>
    <w:rsid w:val="00E64A3D"/>
    <w:rsid w:val="00E64BD3"/>
    <w:rsid w:val="00E64FD3"/>
    <w:rsid w:val="00E653C6"/>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285"/>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D7B"/>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EC"/>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0F64"/>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08"/>
    <w:rsid w:val="00F543CF"/>
    <w:rsid w:val="00F548B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1BF"/>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033"/>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37B"/>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ABF"/>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7B9643-9D01-410C-9D49-D5794205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2333</TotalTime>
  <Pages>6</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8214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BING HUI</cp:lastModifiedBy>
  <cp:revision>455</cp:revision>
  <cp:lastPrinted>2014-05-09T11:56:00Z</cp:lastPrinted>
  <dcterms:created xsi:type="dcterms:W3CDTF">2016-09-28T06:30:00Z</dcterms:created>
  <dcterms:modified xsi:type="dcterms:W3CDTF">2017-06-16T07:27:00Z</dcterms:modified>
  <cp:category/>
</cp:coreProperties>
</file>